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in" ContentType="image/jpeg"/>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2.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extended-properties" Target="docProps/app.xml" Id="rId2" /><Relationship Type="http://schemas.openxmlformats.org/package/2006/relationships/metadata/core-properties" Target="docProps/core.xml" Id="rId3" /><Relationship Type="http://schemas.openxmlformats.org/officeDocument/2006/relationships/officeDocument" Target="/word/document2.xml" Id="rId1" /></Relationships>
</file>

<file path=word/document2.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5.0 -->
  <w:body>
    <w:p w:rsidRPr="005E575D" w:rsidR="009015F2" w:rsidP="009015F2">
      <w:pPr>
        <w:pStyle w:val="Header"/>
        <w:jc w:val="center"/>
        <w:rPr>
          <w:sz w:val="20"/>
          <w:szCs w:val="20"/>
        </w:rPr>
      </w:pPr>
      <w:r>
        <w:rPr>
          <w:sz w:val="20"/>
          <w:szCs w:val="20"/>
        </w:rPr>
        <w:t>Relatório de Inspe</w:t>
      </w:r>
      <w:r w:rsidRPr="005E575D">
        <w:rPr>
          <w:sz w:val="20"/>
          <w:szCs w:val="20"/>
        </w:rPr>
        <w:t>ção – Instalações de Gás</w:t>
      </w:r>
    </w:p>
    <w:p xmlns:w="http://schemas.openxmlformats.org/wordprocessingml/2006/main">
      <w:pPr>
        <w:jc w:val="center"/>
        <w:rPr>
          <w:sz w:val="20"/>
          <w:szCs w:val="20"/>
        </w:rPr>
      </w:pPr>
      <w:r>
        <w:rPr>
          <w:sz w:val="20"/>
          <w:szCs w:val="20"/>
        </w:rPr>
        <w:t xml:space="preserve">Nº : </w:t>
      </w:r>
      <w:r>
        <w:rPr>
          <w:sz w:val="20"/>
          <w:szCs w:val="20"/>
        </w:rPr>
        <w:t>EDP32023-0442-01-01</w:t>
      </w:r>
    </w:p>
    <w:p xmlns:w="http://schemas.openxmlformats.org/wordprocessingml/2006/main" w:rsidR="009015F2" w:rsidP="005360C4">
      <w:pPr>
        <w:jc w:val="center"/>
        <w:rPr>
          <w:b/>
          <w:sz w:val="20"/>
          <w:szCs w:val="20"/>
        </w:rPr>
      </w:pPr>
      <w:r>
        <w:rPr>
          <w:b/>
          <w:sz w:val="20"/>
          <w:szCs w:val="20"/>
        </w:rPr>
        <w:t>Inspe</w:t>
      </w:r>
      <w:r w:rsidRPr="00E4460C" w:rsidR="00E4460C">
        <w:rPr>
          <w:b/>
          <w:sz w:val="20"/>
          <w:szCs w:val="20"/>
        </w:rPr>
        <w:t xml:space="preserve">ção </w:t>
      </w:r>
      <w:r w:rsidRPr="00A13736" w:rsidR="00A13736">
        <w:rPr>
          <w:b/>
          <w:sz w:val="20"/>
          <w:szCs w:val="20"/>
        </w:rPr>
        <w:t>Pendente</w:t>
      </w:r>
    </w:p>
    <w:p w:rsidR="0097261E" w:rsidP="00415959">
      <w:pPr>
        <w:tabs>
          <w:tab w:val="left" w:pos="7230"/>
        </w:tabs>
        <w:jc w:val="center"/>
        <w:rPr>
          <w:b/>
          <w:sz w:val="20"/>
          <w:szCs w:val="20"/>
        </w:rPr>
      </w:pPr>
    </w:p>
    <w:p w:rsidRPr="005E575D" w:rsidR="009015F2" w:rsidP="00B17EA6">
      <w:pPr>
        <w:rPr>
          <w:b/>
          <w:sz w:val="20"/>
          <w:szCs w:val="20"/>
        </w:rPr>
      </w:pPr>
      <w:r>
        <w:rPr>
          <w:b/>
          <w:sz w:val="20"/>
          <w:szCs w:val="20"/>
        </w:rPr>
        <w:t>Requerente e Local da Inspe</w:t>
      </w:r>
      <w:r w:rsidRPr="005E575D">
        <w:rPr>
          <w:b/>
          <w:sz w:val="20"/>
          <w:szCs w:val="20"/>
        </w:rPr>
        <w:t>ção</w:t>
      </w:r>
    </w:p>
    <w:tbl>
      <w:tblPr>
        <w:tblW w:w="10008" w:type="dxa"/>
        <w:tblBorders>
          <w:top w:val="single" w:color="000000" w:sz="4" w:space="0"/>
          <w:insideH w:val="single" w:color="000000" w:sz="4" w:space="0"/>
        </w:tblBorders>
        <w:tblLook w:val="04A0"/>
      </w:tblPr>
      <w:tblGrid>
        <w:gridCol w:w="4518"/>
        <w:gridCol w:w="5490"/>
      </w:tblGrid>
      <w:tr w:rsidTr="00EA1609">
        <w:tblPrEx>
          <w:tblW w:w="10008" w:type="dxa"/>
          <w:tblBorders>
            <w:top w:val="single" w:color="000000" w:sz="4" w:space="0"/>
            <w:insideH w:val="single" w:color="000000" w:sz="4" w:space="0"/>
          </w:tblBorders>
          <w:tblLook w:val="04A0"/>
        </w:tblPrEx>
        <w:trPr>
          <w:trHeight w:val="197"/>
        </w:trPr>
        <w:tc>
          <w:tcPr>
            <w:tcW w:w="4518" w:type="dxa"/>
            <w:shd w:val="clear" w:color="auto" w:fill="auto"/>
            <w:vAlign w:val="center"/>
          </w:tcPr>
          <w:p xmlns:w="http://schemas.openxmlformats.org/wordprocessingml/2006/main">
            <w:pPr>
              <w:rPr>
                <w:sz w:val="20"/>
                <w:szCs w:val="20"/>
              </w:rPr>
            </w:pPr>
            <w:r>
              <w:rPr>
                <w:sz w:val="20"/>
                <w:szCs w:val="20"/>
              </w:rPr>
              <w:t/>
            </w:r>
          </w:p>
        </w:tc>
        <w:tc>
          <w:tcPr>
            <w:tcW w:w="5490" w:type="dxa"/>
            <w:shd w:val="clear" w:color="auto" w:fill="auto"/>
            <w:vAlign w:val="center"/>
          </w:tcPr>
          <w:p xmlns:w="http://schemas.openxmlformats.org/wordprocessingml/2006/main">
            <w:pPr>
              <w:rPr>
                <w:sz w:val="20"/>
                <w:szCs w:val="20"/>
              </w:rPr>
            </w:pPr>
            <w:r>
              <w:rPr>
                <w:sz w:val="20"/>
                <w:szCs w:val="20"/>
              </w:rPr>
              <w:t xml:space="preserve">,  1200-631 </w:t>
            </w:r>
            <w:bookmarkStart w:name="_GoBack" w:id="0"/>
            <w:bookmarkEnd w:id="0"/>
            <w:r>
              <w:rPr>
                <w:sz w:val="20"/>
                <w:szCs w:val="20"/>
              </w:rPr>
              <w:t>LISBOA</w:t>
            </w:r>
          </w:p>
        </w:tc>
      </w:tr>
    </w:tbl>
    <w:p w:rsidRPr="005E575D" w:rsidR="009015F2" w:rsidP="00B17EA6">
      <w:pPr>
        <w:spacing w:before="60"/>
        <w:rPr>
          <w:b/>
          <w:sz w:val="20"/>
          <w:szCs w:val="20"/>
        </w:rPr>
      </w:pPr>
      <w:r>
        <w:rPr>
          <w:b/>
          <w:sz w:val="20"/>
          <w:szCs w:val="20"/>
        </w:rPr>
        <w:t>Entidades associadas à Inspe</w:t>
      </w:r>
      <w:r w:rsidRPr="005E575D">
        <w:rPr>
          <w:b/>
          <w:sz w:val="20"/>
          <w:szCs w:val="20"/>
        </w:rPr>
        <w:t>ção</w:t>
      </w:r>
    </w:p>
    <w:tbl>
      <w:tblPr>
        <w:tblW w:w="0" w:type="auto"/>
        <w:tblBorders>
          <w:top w:val="single" w:color="auto" w:sz="4" w:space="0"/>
        </w:tblBorders>
        <w:tblLook w:val="04A0"/>
      </w:tblPr>
      <w:tblGrid>
        <w:gridCol w:w="3618"/>
        <w:gridCol w:w="1316"/>
        <w:gridCol w:w="1604"/>
        <w:gridCol w:w="3308"/>
      </w:tblGrid>
      <w:tr w:rsidTr="00DD37F3">
        <w:tblPrEx>
          <w:tblW w:w="0" w:type="auto"/>
          <w:tblBorders>
            <w:top w:val="single" w:color="auto" w:sz="4" w:space="0"/>
          </w:tblBorders>
          <w:tblLook w:val="04A0"/>
        </w:tblPrEx>
        <w:tc>
          <w:tcPr>
            <w:tcW w:w="3618" w:type="dxa"/>
            <w:shd w:val="clear" w:color="auto" w:fill="auto"/>
            <w:vAlign w:val="center"/>
          </w:tcPr>
          <w:p xmlns:w="http://schemas.openxmlformats.org/wordprocessingml/2006/main">
            <w:pPr>
              <w:rPr>
                <w:sz w:val="20"/>
                <w:szCs w:val="20"/>
              </w:rPr>
            </w:pPr>
            <w:r>
              <w:rPr>
                <w:sz w:val="20"/>
                <w:szCs w:val="20"/>
              </w:rPr>
              <w:t>Projetista</w:t>
            </w:r>
            <w:r w:rsidRPr="00EA1609" w:rsidR="00405553">
              <w:rPr>
                <w:sz w:val="20"/>
                <w:szCs w:val="20"/>
              </w:rPr>
              <w:tab/>
            </w:r>
            <w:r w:rsidRPr="00EA1609" w:rsidR="00405553">
              <w:rPr>
                <w:sz w:val="20"/>
                <w:szCs w:val="20"/>
              </w:rPr>
              <w:tab/>
            </w:r>
            <w:r>
              <w:rPr>
                <w:sz w:val="20"/>
                <w:szCs w:val="20"/>
              </w:rPr>
              <w:t xml:space="preserve">: </w:t>
            </w:r>
            <w:r>
              <w:rPr>
                <w:sz w:val="20"/>
                <w:szCs w:val="20"/>
              </w:rPr>
              <w:t>test</w:t>
            </w:r>
          </w:p>
        </w:tc>
        <w:tc>
          <w:tcPr>
            <w:tcW w:w="2920" w:type="dxa"/>
            <w:gridSpan w:val="2"/>
            <w:shd w:val="clear" w:color="auto" w:fill="auto"/>
            <w:vAlign w:val="center"/>
          </w:tcPr>
          <w:p xmlns:w="http://schemas.openxmlformats.org/wordprocessingml/2006/main">
            <w:pPr>
              <w:rPr>
                <w:sz w:val="20"/>
                <w:szCs w:val="20"/>
              </w:rPr>
            </w:pPr>
            <w:r>
              <w:rPr>
                <w:sz w:val="20"/>
                <w:szCs w:val="20"/>
              </w:rPr>
              <w:t>- Projeto</w:t>
            </w:r>
            <w:r w:rsidRPr="00EA1609" w:rsidR="00C950B9">
              <w:rPr>
                <w:sz w:val="20"/>
                <w:szCs w:val="20"/>
              </w:rPr>
              <w:tab/>
            </w:r>
            <w:r>
              <w:rPr>
                <w:sz w:val="20"/>
                <w:szCs w:val="20"/>
              </w:rPr>
              <w:t xml:space="preserve">: </w:t>
            </w:r>
            <w:r>
              <w:rPr>
                <w:sz w:val="20"/>
                <w:szCs w:val="20"/>
              </w:rPr>
              <w:t>(Informação Indisponível)</w:t>
            </w:r>
          </w:p>
        </w:tc>
        <w:tc>
          <w:tcPr>
            <w:tcW w:w="3308" w:type="dxa"/>
            <w:shd w:val="clear" w:color="auto" w:fill="auto"/>
            <w:vAlign w:val="center"/>
          </w:tcPr>
          <w:p xmlns:w="http://schemas.openxmlformats.org/wordprocessingml/2006/main">
            <w:pPr>
              <w:rPr>
                <w:sz w:val="20"/>
                <w:szCs w:val="20"/>
              </w:rPr>
            </w:pPr>
            <w:r>
              <w:rPr>
                <w:sz w:val="20"/>
                <w:szCs w:val="20"/>
              </w:rPr>
              <w:t>- Visado por</w:t>
            </w:r>
            <w:r w:rsidRPr="00EA1609">
              <w:rPr>
                <w:sz w:val="20"/>
                <w:szCs w:val="20"/>
              </w:rPr>
              <w:tab/>
            </w:r>
            <w:r>
              <w:rPr>
                <w:sz w:val="20"/>
                <w:szCs w:val="20"/>
              </w:rPr>
              <w:t xml:space="preserve">: </w:t>
            </w:r>
            <w:r>
              <w:rPr>
                <w:sz w:val="20"/>
                <w:szCs w:val="20"/>
              </w:rPr>
              <w:t/>
            </w:r>
          </w:p>
        </w:tc>
      </w:tr>
      <w:tr w:rsidTr="00DD37F3">
        <w:tblPrEx>
          <w:tblW w:w="0" w:type="auto"/>
          <w:tblLook w:val="04A0"/>
        </w:tblPrEx>
        <w:trPr>
          <w:trHeight w:val="271" w:hRule="exact"/>
        </w:trPr>
        <w:tc>
          <w:tcPr>
            <w:tcW w:w="4934" w:type="dxa"/>
            <w:gridSpan w:val="2"/>
            <w:shd w:val="clear" w:color="auto" w:fill="auto"/>
            <w:vAlign w:val="center"/>
          </w:tcPr>
          <w:p xmlns:w="http://schemas.openxmlformats.org/wordprocessingml/2006/main">
            <w:pPr>
              <w:rPr>
                <w:sz w:val="20"/>
                <w:szCs w:val="20"/>
              </w:rPr>
            </w:pPr>
            <w:r>
              <w:rPr>
                <w:sz w:val="20"/>
                <w:szCs w:val="20"/>
              </w:rPr>
              <w:t>Instalador</w:t>
            </w:r>
            <w:r w:rsidRPr="00EA1609" w:rsidR="00C950B9">
              <w:rPr>
                <w:sz w:val="20"/>
                <w:szCs w:val="20"/>
              </w:rPr>
              <w:tab/>
            </w:r>
            <w:r w:rsidRPr="00EA1609" w:rsidR="00C950B9">
              <w:rPr>
                <w:sz w:val="20"/>
                <w:szCs w:val="20"/>
              </w:rPr>
              <w:tab/>
            </w:r>
            <w:r>
              <w:rPr>
                <w:sz w:val="20"/>
                <w:szCs w:val="20"/>
              </w:rPr>
              <w:t xml:space="preserve">: </w:t>
            </w:r>
            <w:r>
              <w:rPr>
                <w:sz w:val="20"/>
                <w:szCs w:val="20"/>
              </w:rPr>
              <w:t>(Informação Indisponível)</w:t>
            </w:r>
          </w:p>
        </w:tc>
        <w:tc>
          <w:tcPr>
            <w:tcW w:w="4912" w:type="dxa"/>
            <w:gridSpan w:val="2"/>
            <w:shd w:val="clear" w:color="auto" w:fill="auto"/>
            <w:vAlign w:val="center"/>
          </w:tcPr>
          <w:p xmlns:w="http://schemas.openxmlformats.org/wordprocessingml/2006/main">
            <w:pPr>
              <w:rPr>
                <w:sz w:val="20"/>
                <w:szCs w:val="20"/>
              </w:rPr>
            </w:pPr>
            <w:r>
              <w:rPr>
                <w:sz w:val="20"/>
                <w:szCs w:val="20"/>
              </w:rPr>
              <w:t xml:space="preserve"> Termo</w:t>
            </w:r>
            <w:r w:rsidRPr="00EA1609" w:rsidR="00C950B9">
              <w:rPr>
                <w:sz w:val="20"/>
                <w:szCs w:val="20"/>
              </w:rPr>
              <w:tab/>
            </w:r>
            <w:r w:rsidRPr="00EA1609" w:rsidR="00C950B9">
              <w:rPr>
                <w:sz w:val="20"/>
                <w:szCs w:val="20"/>
              </w:rPr>
              <w:tab/>
            </w:r>
            <w:r w:rsidRPr="00EA1609" w:rsidR="00C950B9">
              <w:rPr>
                <w:sz w:val="20"/>
                <w:szCs w:val="20"/>
              </w:rPr>
              <w:tab/>
            </w:r>
            <w:r>
              <w:rPr>
                <w:sz w:val="20"/>
                <w:szCs w:val="20"/>
              </w:rPr>
              <w:t xml:space="preserve">: </w:t>
            </w:r>
            <w:r>
              <w:rPr>
                <w:sz w:val="20"/>
                <w:szCs w:val="20"/>
              </w:rPr>
              <w:t>(Informação Indisponível)</w:t>
            </w:r>
          </w:p>
        </w:tc>
      </w:tr>
      <w:tr w:rsidTr="00DD37F3">
        <w:tblPrEx>
          <w:tblW w:w="0" w:type="auto"/>
          <w:tblLook w:val="04A0"/>
        </w:tblPrEx>
        <w:trPr>
          <w:trHeight w:val="253" w:hRule="exact"/>
        </w:trPr>
        <w:tc>
          <w:tcPr>
            <w:tcW w:w="4934" w:type="dxa"/>
            <w:gridSpan w:val="2"/>
            <w:shd w:val="clear" w:color="auto" w:fill="auto"/>
            <w:vAlign w:val="center"/>
          </w:tcPr>
          <w:p xmlns:w="http://schemas.openxmlformats.org/wordprocessingml/2006/main">
            <w:pPr>
              <w:rPr>
                <w:sz w:val="20"/>
                <w:szCs w:val="20"/>
              </w:rPr>
            </w:pPr>
            <w:r>
              <w:rPr>
                <w:sz w:val="20"/>
                <w:szCs w:val="20"/>
              </w:rPr>
              <w:t xml:space="preserve">Distribuidor </w:t>
            </w:r>
            <w:r w:rsidRPr="00EA1609" w:rsidR="00C950B9">
              <w:rPr>
                <w:sz w:val="20"/>
                <w:szCs w:val="20"/>
              </w:rPr>
              <w:tab/>
            </w:r>
            <w:r>
              <w:rPr>
                <w:sz w:val="20"/>
                <w:szCs w:val="20"/>
              </w:rPr>
              <w:t xml:space="preserve">: </w:t>
            </w:r>
            <w:r>
              <w:rPr>
                <w:sz w:val="20"/>
                <w:szCs w:val="20"/>
              </w:rPr>
              <w:t>Lisboagás</w:t>
            </w:r>
          </w:p>
        </w:tc>
        <w:tc>
          <w:tcPr>
            <w:tcW w:w="4912" w:type="dxa"/>
            <w:gridSpan w:val="2"/>
            <w:shd w:val="clear" w:color="auto" w:fill="auto"/>
            <w:vAlign w:val="center"/>
          </w:tcPr>
          <w:p xmlns:w="http://schemas.openxmlformats.org/wordprocessingml/2006/main">
            <w:pPr>
              <w:rPr>
                <w:sz w:val="20"/>
                <w:szCs w:val="20"/>
              </w:rPr>
            </w:pPr>
            <w:r>
              <w:rPr>
                <w:sz w:val="20"/>
                <w:szCs w:val="20"/>
              </w:rPr>
              <w:t>Id.Fornecimento</w:t>
            </w:r>
            <w:r w:rsidRPr="00EA1609" w:rsidR="00C950B9">
              <w:rPr>
                <w:sz w:val="20"/>
                <w:szCs w:val="20"/>
              </w:rPr>
              <w:tab/>
            </w:r>
            <w:r>
              <w:rPr>
                <w:sz w:val="20"/>
                <w:szCs w:val="20"/>
              </w:rPr>
              <w:t xml:space="preserve">: </w:t>
            </w:r>
            <w:r>
              <w:rPr>
                <w:sz w:val="20"/>
                <w:szCs w:val="20"/>
              </w:rPr>
              <w:t/>
            </w:r>
          </w:p>
        </w:tc>
      </w:tr>
    </w:tbl>
    <w:p w:rsidRPr="005E575D" w:rsidR="009015F2" w:rsidP="00584E89">
      <w:pPr>
        <w:tabs>
          <w:tab w:val="left" w:pos="1350"/>
        </w:tabs>
        <w:spacing w:before="60"/>
        <w:rPr>
          <w:b/>
          <w:sz w:val="20"/>
          <w:szCs w:val="20"/>
        </w:rPr>
      </w:pPr>
      <w:r w:rsidRPr="005E575D">
        <w:rPr>
          <w:b/>
          <w:sz w:val="20"/>
          <w:szCs w:val="20"/>
        </w:rPr>
        <w:t xml:space="preserve">Dados </w:t>
      </w:r>
      <w:r w:rsidR="005F6B01">
        <w:rPr>
          <w:b/>
          <w:sz w:val="20"/>
          <w:szCs w:val="20"/>
        </w:rPr>
        <w:t>da Inspe</w:t>
      </w:r>
      <w:r w:rsidRPr="005E575D">
        <w:rPr>
          <w:b/>
          <w:sz w:val="20"/>
          <w:szCs w:val="20"/>
        </w:rPr>
        <w:t>ção</w:t>
      </w:r>
    </w:p>
    <w:tbl>
      <w:tblPr>
        <w:tblW w:w="10008" w:type="dxa"/>
        <w:tblBorders>
          <w:top w:val="single" w:color="000000" w:sz="4" w:space="0"/>
        </w:tblBorders>
        <w:tblLook w:val="04A0"/>
      </w:tblPr>
      <w:tblGrid>
        <w:gridCol w:w="5418"/>
        <w:gridCol w:w="4590"/>
      </w:tblGrid>
      <w:tr w:rsidTr="00EA1609">
        <w:tblPrEx>
          <w:tblW w:w="10008" w:type="dxa"/>
          <w:tblBorders>
            <w:top w:val="single" w:color="000000" w:sz="4" w:space="0"/>
          </w:tblBorders>
          <w:tblLook w:val="04A0"/>
        </w:tblPrEx>
        <w:trPr>
          <w:trHeight w:val="235" w:hRule="exact"/>
        </w:trPr>
        <w:tc>
          <w:tcPr>
            <w:tcW w:w="5418" w:type="dxa"/>
            <w:shd w:val="clear" w:color="auto" w:fill="auto"/>
            <w:vAlign w:val="bottom"/>
          </w:tcPr>
          <w:p xmlns:w="http://schemas.openxmlformats.org/wordprocessingml/2006/main">
            <w:pPr>
              <w:tabs>
                <w:tab w:val="left" w:pos="1350"/>
              </w:tabs>
              <w:rPr>
                <w:sz w:val="20"/>
                <w:szCs w:val="20"/>
              </w:rPr>
            </w:pPr>
            <w:r>
              <w:rPr>
                <w:sz w:val="20"/>
                <w:szCs w:val="20"/>
              </w:rPr>
              <w:t>Tipo</w:t>
            </w:r>
            <w:r w:rsidRPr="00EA1609">
              <w:rPr>
                <w:sz w:val="20"/>
                <w:szCs w:val="20"/>
              </w:rPr>
              <w:tab/>
            </w:r>
            <w:r w:rsidRPr="00EA1609">
              <w:rPr>
                <w:sz w:val="20"/>
                <w:szCs w:val="20"/>
              </w:rPr>
              <w:tab/>
            </w:r>
            <w:r>
              <w:rPr>
                <w:sz w:val="20"/>
                <w:szCs w:val="20"/>
              </w:rPr>
              <w:t xml:space="preserve">: </w:t>
            </w:r>
            <w:r>
              <w:rPr>
                <w:sz w:val="20"/>
                <w:szCs w:val="20"/>
              </w:rPr>
              <w:t>Contratação de Gás</w:t>
            </w:r>
          </w:p>
        </w:tc>
        <w:tc>
          <w:tcPr>
            <w:tcW w:w="4590" w:type="dxa"/>
            <w:shd w:val="clear" w:color="auto" w:fill="auto"/>
            <w:vAlign w:val="bottom"/>
          </w:tcPr>
          <w:p xmlns:w="http://schemas.openxmlformats.org/wordprocessingml/2006/main">
            <w:pPr>
              <w:rPr>
                <w:sz w:val="20"/>
                <w:szCs w:val="20"/>
              </w:rPr>
            </w:pPr>
            <w:r>
              <w:rPr>
                <w:sz w:val="20"/>
                <w:szCs w:val="20"/>
              </w:rPr>
              <w:t>I</w:t>
            </w:r>
            <w:r>
              <w:rPr>
                <w:sz w:val="20"/>
                <w:szCs w:val="20"/>
              </w:rPr>
              <w:t>/</w:t>
            </w:r>
            <w:r>
              <w:rPr>
                <w:sz w:val="20"/>
                <w:szCs w:val="20"/>
              </w:rPr>
              <w:t>R</w:t>
            </w:r>
            <w:r>
              <w:tab/>
            </w:r>
            <w:r>
              <w:tab/>
            </w:r>
            <w:r>
              <w:tab/>
            </w:r>
            <w:r>
              <w:rPr>
                <w:sz w:val="20"/>
                <w:szCs w:val="20"/>
              </w:rPr>
              <w:t xml:space="preserve">: </w:t>
            </w:r>
            <w:r>
              <w:rPr>
                <w:sz w:val="20"/>
                <w:szCs w:val="20"/>
              </w:rPr>
              <w:t>Inspeção</w:t>
            </w:r>
          </w:p>
        </w:tc>
      </w:tr>
      <w:tr w:rsidTr="00EA1609">
        <w:tblPrEx>
          <w:tblW w:w="10008" w:type="dxa"/>
          <w:tblLook w:val="04A0"/>
        </w:tblPrEx>
        <w:trPr>
          <w:trHeight w:val="262" w:hRule="exact"/>
        </w:trPr>
        <w:tc>
          <w:tcPr>
            <w:tcW w:w="5418" w:type="dxa"/>
            <w:shd w:val="clear" w:color="auto" w:fill="auto"/>
            <w:vAlign w:val="bottom"/>
          </w:tcPr>
          <w:p xmlns:w="http://schemas.openxmlformats.org/wordprocessingml/2006/main">
            <w:pPr>
              <w:rPr>
                <w:sz w:val="20"/>
                <w:szCs w:val="20"/>
              </w:rPr>
            </w:pPr>
            <w:r>
              <w:rPr>
                <w:sz w:val="20"/>
                <w:szCs w:val="20"/>
              </w:rPr>
              <w:t>Tipo Instalação</w:t>
            </w:r>
            <w:r w:rsidRPr="00EA1609" w:rsidR="00260E70">
              <w:rPr>
                <w:sz w:val="20"/>
                <w:szCs w:val="20"/>
              </w:rPr>
              <w:tab/>
            </w:r>
            <w:r>
              <w:rPr>
                <w:sz w:val="20"/>
                <w:szCs w:val="20"/>
              </w:rPr>
              <w:t xml:space="preserve">: </w:t>
            </w:r>
            <w:r>
              <w:rPr>
                <w:sz w:val="20"/>
                <w:szCs w:val="20"/>
              </w:rPr>
              <w:t>Confirmar no local</w:t>
            </w:r>
          </w:p>
        </w:tc>
        <w:tc>
          <w:tcPr>
            <w:tcW w:w="4590" w:type="dxa"/>
            <w:shd w:val="clear" w:color="auto" w:fill="auto"/>
            <w:vAlign w:val="bottom"/>
          </w:tcPr>
          <w:p xmlns:w="http://schemas.openxmlformats.org/wordprocessingml/2006/main">
            <w:pPr>
              <w:jc w:val="both"/>
              <w:rPr>
                <w:sz w:val="20"/>
                <w:szCs w:val="20"/>
              </w:rPr>
            </w:pPr>
            <w:r>
              <w:rPr>
                <w:sz w:val="20"/>
                <w:szCs w:val="20"/>
              </w:rPr>
              <w:t xml:space="preserve">Tipo Gás </w:t>
            </w:r>
            <w:r w:rsidRPr="00EA1609" w:rsidR="00260E70">
              <w:rPr>
                <w:sz w:val="20"/>
                <w:szCs w:val="20"/>
              </w:rPr>
              <w:tab/>
            </w:r>
            <w:r>
              <w:rPr>
                <w:sz w:val="20"/>
                <w:szCs w:val="20"/>
              </w:rPr>
              <w:t xml:space="preserve">: </w:t>
            </w:r>
            <w:r>
              <w:rPr>
                <w:sz w:val="20"/>
                <w:szCs w:val="20"/>
              </w:rPr>
              <w:t>Natural</w:t>
            </w:r>
          </w:p>
        </w:tc>
      </w:tr>
      <w:tr w:rsidTr="00EA1609">
        <w:tblPrEx>
          <w:tblW w:w="10008" w:type="dxa"/>
          <w:tblLook w:val="04A0"/>
        </w:tblPrEx>
        <w:trPr>
          <w:trHeight w:val="262" w:hRule="exact"/>
        </w:trPr>
        <w:tc>
          <w:tcPr>
            <w:tcW w:w="5418" w:type="dxa"/>
            <w:shd w:val="clear" w:color="auto" w:fill="auto"/>
            <w:vAlign w:val="bottom"/>
          </w:tcPr>
          <w:p xmlns:w="http://schemas.openxmlformats.org/wordprocessingml/2006/main">
            <w:pPr>
              <w:tabs>
                <w:tab w:val="left" w:pos="1260"/>
              </w:tabs>
              <w:rPr>
                <w:sz w:val="20"/>
                <w:szCs w:val="20"/>
              </w:rPr>
            </w:pPr>
            <w:r>
              <w:rPr>
                <w:sz w:val="20"/>
                <w:szCs w:val="20"/>
              </w:rPr>
              <w:t xml:space="preserve">Data Inspeção </w:t>
            </w:r>
            <w:r w:rsidRPr="00EA1609" w:rsidR="00260E70">
              <w:rPr>
                <w:sz w:val="20"/>
                <w:szCs w:val="20"/>
              </w:rPr>
              <w:tab/>
            </w:r>
            <w:r w:rsidRPr="00EA1609" w:rsidR="00260E70">
              <w:rPr>
                <w:sz w:val="20"/>
                <w:szCs w:val="20"/>
              </w:rPr>
              <w:tab/>
            </w:r>
            <w:r>
              <w:rPr>
                <w:sz w:val="20"/>
                <w:szCs w:val="20"/>
              </w:rPr>
              <w:t>:</w:t>
            </w:r>
            <w:r>
              <w:rPr>
                <w:sz w:val="20"/>
                <w:szCs w:val="20"/>
              </w:rPr>
              <w:t>2024/09/12</w:t>
            </w:r>
          </w:p>
        </w:tc>
        <w:tc>
          <w:tcPr>
            <w:tcW w:w="4590" w:type="dxa"/>
            <w:shd w:val="clear" w:color="auto" w:fill="auto"/>
            <w:vAlign w:val="bottom"/>
          </w:tcPr>
          <w:p w:rsidR="00655A6C">
            <w:pPr>
              <w:jc w:val="both"/>
              <w:rPr>
                <w:sz w:val="20"/>
                <w:szCs w:val="20"/>
              </w:rPr>
            </w:pPr>
          </w:p>
        </w:tc>
      </w:tr>
    </w:tbl>
    <w:p w:rsidR="009015F2" w:rsidP="00B17EA6">
      <w:pPr>
        <w:spacing w:before="60"/>
        <w:rPr>
          <w:b/>
          <w:bCs/>
          <w:sz w:val="20"/>
          <w:szCs w:val="20"/>
        </w:rPr>
      </w:pPr>
      <w:r w:rsidRPr="005E575D">
        <w:rPr>
          <w:b/>
          <w:bCs/>
          <w:sz w:val="20"/>
          <w:szCs w:val="20"/>
        </w:rPr>
        <w:t>Ensaios</w:t>
      </w:r>
    </w:p>
    <w:p xmlns:w="http://schemas.openxmlformats.org/wordprocessingml/2006/main">
      <w:pPr>
        <w:contextualSpacing/>
        <w:rPr>
          <w:bCs/>
          <w:sz w:val="20"/>
          <w:szCs w:val="20"/>
        </w:rPr>
      </w:pPr>
      <w:r>
        <w:rPr>
          <w:bCs/>
          <w:sz w:val="20"/>
          <w:szCs w:val="20"/>
        </w:rPr>
        <w:t>Fluído:</w:t>
      </w:r>
      <w:r>
        <w:rPr>
          <w:sz w:val="20"/>
          <w:szCs w:val="20"/>
        </w:rPr>
        <w:t>Ar</w:t>
      </w:r>
    </w:p>
    <w:tbl>
      <w:tblPr>
        <w:tblW w:w="0" w:type="auto"/>
        <w:tblInd w:w="108" w:type="dxa"/>
        <w:tblLook w:val="04A0"/>
      </w:tblPr>
      <w:tblGrid>
        <w:gridCol w:w="9674"/>
      </w:tblGrid>
      <w:tr w:rsidTr="00EA1609">
        <w:tblPrEx>
          <w:tblW w:w="0" w:type="auto"/>
          <w:tblInd w:w="108" w:type="dxa"/>
          <w:tblLook w:val="04A0"/>
        </w:tblPrEx>
        <w:trPr>
          <w:trHeight w:val="117"/>
        </w:trPr>
        <w:tc>
          <w:tbl>
            <w:tblPr>
              <w:tblStyle w:val="Custom1"/>
              <w:tblW w:w="0" w:type="auto"/>
              <w:tblLook w:val="04A0"/>
            </w:tblPr>
            <w:tr w:rsidR="00296796" w:rsidTr="00957B38">
              <w:tc>
                <w:p w:rsidR="00296796" w:rsidP="00296796" w:rsidRDefault="00296796">
                  <w:r>
                    <w:t>Equipamento</w:t>
                  </w:r>
                </w:p>
              </w:tc>
              <w:tc>
                <w:p w:rsidR="00296796" w:rsidP="00296796" w:rsidRDefault="00296796">
                  <w:r>
                    <w:t>Duração</w:t>
                  </w:r>
                </w:p>
              </w:tc>
              <w:tc>
                <w:p w:rsidR="00296796" w:rsidP="00296796" w:rsidRDefault="00296796">
                  <w:r>
                    <w:t>Valor Inicial/Final</w:t>
                  </w:r>
                </w:p>
              </w:tc>
              <w:tc>
                <w:p w:rsidR="00296796" w:rsidP="00296796" w:rsidRDefault="00296796">
                  <w:r>
                    <w:t>Tipo Ensaio</w:t>
                  </w:r>
                </w:p>
              </w:tc>
            </w:tr>
            <w:tr w:rsidR="00296796" w:rsidTr="00957B38">
              <w:tc>
                <w:p w:rsidR="00296796" w:rsidP="00296796" w:rsidRDefault="00296796">
                  <w:r>
                    <w:t/>
                  </w:r>
                </w:p>
              </w:tc>
              <w:tc>
                <w:p w:rsidR="00296796" w:rsidP="00296796" w:rsidRDefault="00296796">
                  <w:r>
                    <w:t>10 min</w:t>
                  </w:r>
                </w:p>
              </w:tc>
              <w:tc>
                <w:p w:rsidR="00296796" w:rsidP="00296796" w:rsidRDefault="00296796">
                  <w:r>
                    <w:t/>
                  </w:r>
                </w:p>
              </w:tc>
              <w:tc>
                <w:p w:rsidR="00296796" w:rsidP="00296796" w:rsidRDefault="00296796">
                  <w:r>
                    <w:t>Pressão Intro.</w:t>
                  </w:r>
                </w:p>
              </w:tc>
              <w:trPr/>
            </w:tr>
            <w:tr w:rsidR="00296796" w:rsidTr="00957B38">
              <w:tc>
                <w:p w:rsidR="00296796" w:rsidP="00296796" w:rsidRDefault="00296796">
                  <w:r>
                    <w:t/>
                  </w:r>
                </w:p>
              </w:tc>
              <w:tc>
                <w:p w:rsidR="00296796" w:rsidP="00296796" w:rsidRDefault="00296796">
                  <w:r>
                    <w:t>10 min</w:t>
                  </w:r>
                </w:p>
              </w:tc>
              <w:tc>
                <w:p w:rsidR="00296796" w:rsidP="00296796" w:rsidRDefault="00296796">
                  <w:r>
                    <w:t>0 / 0 mbar</w:t>
                  </w:r>
                </w:p>
              </w:tc>
              <w:tc>
                <w:p w:rsidR="00296796" w:rsidP="00296796" w:rsidRDefault="00296796">
                  <w:r>
                    <w:t>Pressão Distr.</w:t>
                  </w:r>
                </w:p>
              </w:tc>
              <w:trPr/>
            </w:tr>
            <w:tr w:rsidR="00296796" w:rsidTr="00957B38">
              <w:tc>
                <w:p w:rsidR="00296796" w:rsidP="00296796" w:rsidRDefault="00296796">
                  <w:r>
                    <w:t/>
                  </w:r>
                </w:p>
              </w:tc>
              <w:tc>
                <w:p w:rsidR="00296796" w:rsidP="00296796" w:rsidRDefault="00296796">
                  <w:r>
                    <w:t>5 min</w:t>
                  </w:r>
                </w:p>
              </w:tc>
              <w:tc>
                <w:p w:rsidR="00296796" w:rsidP="00296796" w:rsidRDefault="00296796">
                  <w:r>
                    <w:t/>
                  </w:r>
                </w:p>
              </w:tc>
              <w:tc>
                <w:p w:rsidR="00296796" w:rsidP="00296796" w:rsidRDefault="00296796">
                  <w:r>
                    <w:t>Monóxido s/Ex.</w:t>
                  </w:r>
                </w:p>
              </w:tc>
              <w:trPr/>
            </w:tr>
            <w:tr w:rsidR="00296796" w:rsidTr="00957B38">
              <w:tc>
                <w:p w:rsidR="00296796" w:rsidP="00296796" w:rsidRDefault="00296796">
                  <w:r>
                    <w:t/>
                  </w:r>
                </w:p>
              </w:tc>
              <w:tc>
                <w:p w:rsidR="00296796" w:rsidP="00296796" w:rsidRDefault="00296796">
                  <w:r>
                    <w:t>5 min</w:t>
                  </w:r>
                </w:p>
              </w:tc>
              <w:tc>
                <w:p w:rsidR="00296796" w:rsidP="00296796" w:rsidRDefault="00296796">
                  <w:r>
                    <w:t/>
                  </w:r>
                </w:p>
              </w:tc>
              <w:tc>
                <w:p w:rsidR="00296796" w:rsidP="00296796" w:rsidRDefault="00296796">
                  <w:r>
                    <w:t>Monóxido c/Ex.</w:t>
                  </w:r>
                </w:p>
              </w:tc>
              <w:trPr/>
            </w:tr>
          </w:tbl>
          <w:tcPr>
            <w:tcW w:w="9674" w:type="dxa"/>
            <w:shd w:val="clear" w:color="auto" w:fill="auto"/>
            <w:vAlign w:val="center"/>
          </w:tcPr>
          <w:p xmlns:w="http://schemas.openxmlformats.org/wordprocessingml/2006/main">
            <w:pPr>
              <w:tabs>
                <w:tab w:val="left" w:pos="720"/>
              </w:tabs>
              <w:autoSpaceDE w:val="0"/>
              <w:autoSpaceDN w:val="0"/>
              <w:adjustRightInd w:val="0"/>
              <w:contextualSpacing/>
              <w:jc w:val="center"/>
              <w:rPr>
                <w:bCs/>
                <w:sz w:val="20"/>
                <w:szCs w:val="20"/>
              </w:rPr>
            </w:pPr>
            <w:r>
              <w:rPr>
                <w:rStyle w:val="Custom1"/>
              </w:rPr>
              <w:t/>
            </w:r>
          </w:p>
        </w:tc>
      </w:tr>
    </w:tbl>
    <w:p xmlns:w="http://schemas.openxmlformats.org/wordprocessingml/2006/main">
      <w:pPr>
        <w:contextualSpacing/>
        <w:rPr>
          <w:b/>
          <w:bCs/>
          <w:sz w:val="20"/>
          <w:szCs w:val="20"/>
        </w:rPr>
      </w:pPr>
      <w:r>
        <w:rPr>
          <w:b/>
          <w:bCs/>
          <w:sz w:val="20"/>
          <w:szCs w:val="20"/>
        </w:rPr>
        <w:t>Aparelhos a Gás</w:t>
      </w:r>
    </w:p>
    <w:p xmlns:w="http://schemas.openxmlformats.org/wordprocessingml/2006/main">
      <w:pPr>
        <w:contextualSpacing/>
        <w:rPr>
          <w:bCs/>
          <w:sz w:val="20"/>
          <w:szCs w:val="20"/>
        </w:rPr>
      </w:pPr>
      <w:r>
        <w:rPr>
          <w:bCs/>
          <w:sz w:val="20"/>
          <w:szCs w:val="20"/>
        </w:rPr>
        <w:t/>
      </w:r>
    </w:p>
    <w:tbl>
      <w:tblPr>
        <w:tblW w:w="0" w:type="auto"/>
        <w:tblInd w:w="108" w:type="dxa"/>
        <w:tblBorders>
          <w:insideH w:val="single" w:color="auto" w:sz="4" w:space="0"/>
          <w:insideV w:val="single" w:color="auto" w:sz="4" w:space="0"/>
        </w:tblBorders>
        <w:tblLook w:val="04A0"/>
      </w:tblPr>
      <w:tblGrid>
        <w:gridCol w:w="9738"/>
      </w:tblGrid>
      <w:tr w:rsidTr="00EA1609">
        <w:tblPrEx>
          <w:tblW w:w="0" w:type="auto"/>
          <w:tblInd w:w="108" w:type="dxa"/>
          <w:tblBorders>
            <w:insideH w:val="single" w:color="auto" w:sz="4" w:space="0"/>
            <w:insideV w:val="single" w:color="auto" w:sz="4" w:space="0"/>
          </w:tblBorders>
          <w:tblLook w:val="04A0"/>
        </w:tblPrEx>
        <w:tc>
          <w:tcPr>
            <w:tcW w:w="9738" w:type="dxa"/>
            <w:shd w:val="clear" w:color="auto" w:fill="auto"/>
          </w:tcPr>
          <w:p>
            <w:pPr>
              <w:contextualSpacing/>
              <w:jc w:val="center"/>
              <w:rPr>
                <w:bCs/>
                <w:sz w:val="20"/>
                <w:szCs w:val="20"/>
              </w:rPr>
            </w:pPr>
            <w:r>
              <w:rPr>
                <w:rStyle w:val="Custom1"/>
              </w:rPr>
              <w:t/>
            </w:r>
          </w:p>
        </w:tc>
      </w:tr>
    </w:tbl>
    <w:p w:rsidRPr="005E575D" w:rsidR="00DB2A5B" w:rsidP="00DB2A5B">
      <w:pPr>
        <w:spacing w:before="60"/>
        <w:rPr>
          <w:b/>
          <w:bCs/>
          <w:sz w:val="20"/>
          <w:szCs w:val="20"/>
        </w:rPr>
      </w:pPr>
      <w:r>
        <w:rPr>
          <w:b/>
          <w:bCs/>
          <w:sz w:val="20"/>
          <w:szCs w:val="20"/>
        </w:rPr>
        <w:t xml:space="preserve">Defeitos </w:t>
      </w:r>
      <w:r w:rsidR="008E2288">
        <w:rPr>
          <w:b/>
          <w:bCs/>
          <w:sz w:val="20"/>
          <w:szCs w:val="20"/>
        </w:rPr>
        <w:t>Críticos</w:t>
      </w:r>
      <w:r w:rsidR="00215F64">
        <w:rPr>
          <w:bCs/>
          <w:sz w:val="20"/>
          <w:szCs w:val="20"/>
        </w:rPr>
        <w:t>(Devem se</w:t>
      </w:r>
      <w:r w:rsidR="00B505C3">
        <w:rPr>
          <w:bCs/>
          <w:sz w:val="20"/>
          <w:szCs w:val="20"/>
        </w:rPr>
        <w:t>r</w:t>
      </w:r>
      <w:r w:rsidRPr="005E575D">
        <w:rPr>
          <w:bCs/>
          <w:sz w:val="20"/>
          <w:szCs w:val="20"/>
        </w:rPr>
        <w:t xml:space="preserve"> eliminados de</w:t>
      </w:r>
      <w:r w:rsidRPr="00983423">
        <w:rPr>
          <w:bCs/>
          <w:sz w:val="20"/>
          <w:szCs w:val="20"/>
        </w:rPr>
        <w:t>imediato</w:t>
      </w:r>
      <w:r>
        <w:rPr>
          <w:bCs/>
          <w:sz w:val="20"/>
          <w:szCs w:val="20"/>
        </w:rPr>
        <w:t>)</w:t>
      </w:r>
    </w:p>
    <w:tbl>
      <w:tblPr>
        <w:tblW w:w="10008" w:type="dxa"/>
        <w:tblBorders>
          <w:insideH w:val="single" w:color="000000" w:sz="4" w:space="0"/>
          <w:insideV w:val="single" w:color="000000" w:sz="4" w:space="0"/>
        </w:tblBorders>
        <w:tblLook w:val="04A0"/>
      </w:tblPr>
      <w:tblGrid>
        <w:gridCol w:w="10008"/>
      </w:tblGrid>
      <w:tr w:rsidTr="00EA1609">
        <w:tblPrEx>
          <w:tblW w:w="10008" w:type="dxa"/>
          <w:tblBorders>
            <w:insideH w:val="single" w:color="000000" w:sz="4" w:space="0"/>
            <w:insideV w:val="single" w:color="000000" w:sz="4" w:space="0"/>
          </w:tblBorders>
          <w:tblLook w:val="04A0"/>
        </w:tblPrEx>
        <w:trPr>
          <w:trHeight w:val="224"/>
        </w:trPr>
        <w:tc>
          <w:tcPr>
            <w:tcW w:w="10008" w:type="dxa"/>
            <w:tcBorders>
              <w:top w:val="single" w:color="auto" w:sz="4" w:space="0"/>
              <w:bottom w:val="nil"/>
            </w:tcBorders>
            <w:shd w:val="clear" w:color="auto" w:fill="auto"/>
            <w:vAlign w:val="center"/>
          </w:tcPr>
          <w:p xmlns:w="http://schemas.openxmlformats.org/wordprocessingml/2006/main">
            <w:pPr>
              <w:rPr>
                <w:bCs/>
                <w:sz w:val="20"/>
                <w:szCs w:val="20"/>
              </w:rPr>
            </w:pPr>
            <w:r>
              <w:rPr>
                <w:bCs/>
                <w:sz w:val="20"/>
                <w:szCs w:val="20"/>
              </w:rPr>
              <w:t>Não identificados</w:t>
            </w:r>
          </w:p>
        </w:tc>
      </w:tr>
    </w:tbl>
    <w:p w:rsidRPr="005E575D" w:rsidR="00DB2A5B" w:rsidP="00DB2A5B">
      <w:pPr>
        <w:spacing w:before="60"/>
        <w:rPr>
          <w:bCs/>
          <w:sz w:val="20"/>
          <w:szCs w:val="20"/>
        </w:rPr>
      </w:pPr>
      <w:r w:rsidRPr="005E575D">
        <w:rPr>
          <w:b/>
          <w:bCs/>
          <w:sz w:val="20"/>
          <w:szCs w:val="20"/>
        </w:rPr>
        <w:t>Defeitos Não Críticos</w:t>
      </w:r>
      <w:r w:rsidRPr="005E575D">
        <w:rPr>
          <w:bCs/>
          <w:sz w:val="20"/>
          <w:szCs w:val="20"/>
        </w:rPr>
        <w:t xml:space="preserve"> (Devem ser eliminados no prazo de </w:t>
      </w:r>
      <w:r w:rsidR="00415959">
        <w:rPr>
          <w:bCs/>
          <w:sz w:val="20"/>
          <w:szCs w:val="20"/>
        </w:rPr>
        <w:t>3 meses</w:t>
      </w:r>
      <w:r w:rsidRPr="005E575D">
        <w:rPr>
          <w:bCs/>
          <w:sz w:val="20"/>
          <w:szCs w:val="20"/>
        </w:rPr>
        <w:t>)</w:t>
      </w:r>
    </w:p>
    <w:tbl>
      <w:tblPr>
        <w:tblW w:w="10008" w:type="dxa"/>
        <w:tblBorders>
          <w:top w:val="single" w:color="000000" w:sz="4" w:space="0"/>
          <w:insideH w:val="single" w:color="000000" w:sz="4" w:space="0"/>
          <w:insideV w:val="single" w:color="000000" w:sz="4" w:space="0"/>
        </w:tblBorders>
        <w:tblLook w:val="04A0"/>
      </w:tblPr>
      <w:tblGrid>
        <w:gridCol w:w="10008"/>
      </w:tblGrid>
      <w:tr w:rsidTr="00EA1609">
        <w:tblPrEx>
          <w:tblW w:w="10008" w:type="dxa"/>
          <w:tblBorders>
            <w:top w:val="single" w:color="000000" w:sz="4" w:space="0"/>
            <w:insideH w:val="single" w:color="000000" w:sz="4" w:space="0"/>
            <w:insideV w:val="single" w:color="000000" w:sz="4" w:space="0"/>
          </w:tblBorders>
          <w:tblLook w:val="04A0"/>
        </w:tblPrEx>
        <w:trPr>
          <w:trHeight w:val="188"/>
        </w:trPr>
        <w:tc>
          <w:tcPr>
            <w:tcW w:w="10008" w:type="dxa"/>
            <w:shd w:val="clear" w:color="auto" w:fill="auto"/>
            <w:vAlign w:val="center"/>
          </w:tcPr>
          <w:p xmlns:w="http://schemas.openxmlformats.org/wordprocessingml/2006/main">
            <w:pPr>
              <w:rPr>
                <w:bCs/>
                <w:sz w:val="20"/>
                <w:szCs w:val="20"/>
              </w:rPr>
            </w:pPr>
            <w:r>
              <w:rPr>
                <w:bCs/>
                <w:sz w:val="20"/>
                <w:szCs w:val="20"/>
              </w:rPr>
              <w:t>1.1- Data de execução da instalação de gás? / NÃO OK</w:t>
            </w:r>
          </w:p>
        </w:tc>
      </w:tr>
    </w:tbl>
    <w:p w:rsidRPr="005E575D" w:rsidR="009015F2" w:rsidP="00DB2A5B">
      <w:pPr>
        <w:spacing w:before="60"/>
        <w:rPr>
          <w:bCs/>
          <w:sz w:val="20"/>
          <w:szCs w:val="20"/>
        </w:rPr>
      </w:pPr>
      <w:r w:rsidRPr="00F016BF">
        <w:rPr>
          <w:b/>
          <w:bCs/>
          <w:sz w:val="20"/>
          <w:szCs w:val="20"/>
        </w:rPr>
        <w:t>Observaçõesfinais</w:t>
      </w:r>
    </w:p>
    <w:tbl>
      <w:tblPr>
        <w:tblW w:w="10008" w:type="dxa"/>
        <w:tblBorders>
          <w:insideH w:val="single" w:color="000000" w:sz="4" w:space="0"/>
          <w:insideV w:val="single" w:color="000000" w:sz="4" w:space="0"/>
        </w:tblBorders>
        <w:tblLook w:val="04A0"/>
      </w:tblPr>
      <w:tblGrid>
        <w:gridCol w:w="10008"/>
      </w:tblGrid>
      <w:tr w:rsidTr="00EA1609">
        <w:tblPrEx>
          <w:tblW w:w="10008" w:type="dxa"/>
          <w:tblBorders>
            <w:insideH w:val="single" w:color="000000" w:sz="4" w:space="0"/>
            <w:insideV w:val="single" w:color="000000" w:sz="4" w:space="0"/>
          </w:tblBorders>
          <w:tblLook w:val="04A0"/>
        </w:tblPrEx>
        <w:trPr>
          <w:trHeight w:val="188"/>
        </w:trPr>
        <w:tc>
          <w:tcPr>
            <w:tcW w:w="10008" w:type="dxa"/>
            <w:tcBorders>
              <w:top w:val="single" w:color="auto" w:sz="4" w:space="0"/>
              <w:bottom w:val="nil"/>
            </w:tcBorders>
            <w:shd w:val="clear" w:color="auto" w:fill="auto"/>
            <w:vAlign w:val="center"/>
          </w:tcPr>
          <w:p xmlns:w="http://schemas.openxmlformats.org/wordprocessingml/2006/main">
            <w:pPr>
              <w:contextualSpacing/>
              <w:rPr>
                <w:bCs/>
                <w:sz w:val="20"/>
                <w:szCs w:val="20"/>
              </w:rPr>
            </w:pPr>
            <w:r>
              <w:rPr>
                <w:bCs/>
                <w:sz w:val="20"/>
                <w:szCs w:val="20"/>
              </w:rPr>
              <w:t>Sem Observações</w:t>
            </w:r>
          </w:p>
        </w:tc>
      </w:tr>
    </w:tbl>
    <w:p w:rsidRPr="005E575D" w:rsidR="009015F2" w:rsidP="00B17EA6">
      <w:pPr>
        <w:spacing w:before="60"/>
        <w:rPr>
          <w:bCs/>
          <w:sz w:val="20"/>
          <w:szCs w:val="20"/>
        </w:rPr>
      </w:pPr>
      <w:r w:rsidRPr="005E575D">
        <w:rPr>
          <w:b/>
          <w:bCs/>
          <w:sz w:val="20"/>
          <w:szCs w:val="20"/>
        </w:rPr>
        <w:t>Constatações</w:t>
      </w:r>
    </w:p>
    <w:tbl>
      <w:tblPr>
        <w:tblW w:w="10008" w:type="dxa"/>
        <w:tblBorders>
          <w:top w:val="single" w:color="000000" w:sz="4" w:space="0"/>
          <w:insideH w:val="single" w:color="000000" w:sz="4" w:space="0"/>
          <w:insideV w:val="single" w:color="000000" w:sz="4" w:space="0"/>
        </w:tblBorders>
        <w:tblLook w:val="04A0"/>
      </w:tblPr>
      <w:tblGrid>
        <w:gridCol w:w="10008"/>
      </w:tblGrid>
      <w:tr w:rsidTr="00EA1609">
        <w:tblPrEx>
          <w:tblW w:w="10008" w:type="dxa"/>
          <w:tblBorders>
            <w:top w:val="single" w:color="000000" w:sz="4" w:space="0"/>
            <w:insideH w:val="single" w:color="000000" w:sz="4" w:space="0"/>
            <w:insideV w:val="single" w:color="000000" w:sz="4" w:space="0"/>
          </w:tblBorders>
          <w:tblLook w:val="04A0"/>
        </w:tblPrEx>
        <w:tc>
          <w:tcPr>
            <w:tcW w:w="10008" w:type="dxa"/>
            <w:shd w:val="clear" w:color="auto" w:fill="auto"/>
            <w:vAlign w:val="center"/>
          </w:tcPr>
          <w:p xmlns:w="http://schemas.openxmlformats.org/wordprocessingml/2006/main">
            <w:pPr>
              <w:contextualSpacing/>
              <w:rPr>
                <w:bCs/>
                <w:sz w:val="20"/>
                <w:szCs w:val="20"/>
              </w:rPr>
            </w:pPr>
            <w:r>
              <w:rPr>
                <w:bCs/>
                <w:sz w:val="20"/>
                <w:szCs w:val="20"/>
              </w:rPr>
              <w:t>Sem Constatações</w:t>
            </w:r>
          </w:p>
        </w:tc>
      </w:tr>
    </w:tbl>
    <w:p w:rsidRPr="005E575D" w:rsidR="009015F2" w:rsidP="00B17EA6">
      <w:pPr>
        <w:spacing w:before="60"/>
        <w:rPr>
          <w:bCs/>
          <w:sz w:val="20"/>
          <w:szCs w:val="20"/>
        </w:rPr>
      </w:pPr>
      <w:r w:rsidRPr="005E575D">
        <w:rPr>
          <w:b/>
          <w:bCs/>
          <w:sz w:val="20"/>
          <w:szCs w:val="20"/>
        </w:rPr>
        <w:t>Assinaturas</w:t>
      </w:r>
    </w:p>
    <w:tbl>
      <w:tblPr>
        <w:tblW w:w="10188" w:type="dxa"/>
        <w:tblBorders>
          <w:insideV w:val="single" w:color="auto" w:sz="4" w:space="0"/>
        </w:tblBorders>
        <w:tblLook w:val="04A0"/>
      </w:tblPr>
      <w:tblGrid>
        <w:gridCol w:w="3528"/>
        <w:gridCol w:w="3240"/>
        <w:gridCol w:w="3420"/>
      </w:tblGrid>
      <w:tr w:rsidTr="00EA1609">
        <w:tblPrEx>
          <w:tblW w:w="10188" w:type="dxa"/>
          <w:tblBorders>
            <w:insideV w:val="single" w:color="auto" w:sz="4" w:space="0"/>
          </w:tblBorders>
          <w:tblLook w:val="04A0"/>
        </w:tblPrEx>
        <w:trPr>
          <w:trHeight w:val="370"/>
        </w:trPr>
        <w:tc>
          <w:tcPr>
            <w:tcW w:w="10188" w:type="dxa"/>
            <w:gridSpan w:val="3"/>
            <w:tcBorders>
              <w:bottom w:val="nil"/>
            </w:tcBorders>
            <w:shd w:val="clear" w:color="auto" w:fill="auto"/>
          </w:tcPr>
          <w:p w:rsidRPr="00EA1609" w:rsidR="005300C8" w:rsidP="00352307">
            <w:pPr>
              <w:rPr>
                <w:bCs/>
                <w:sz w:val="16"/>
                <w:szCs w:val="16"/>
              </w:rPr>
            </w:pPr>
          </w:p>
        </w:tc>
      </w:tr>
      <w:tr w:rsidTr="00EA1609">
        <w:tblPrEx>
          <w:tblW w:w="10188" w:type="dxa"/>
          <w:tblLook w:val="04A0"/>
        </w:tblPrEx>
        <w:trPr>
          <w:trHeight w:val="185"/>
        </w:trPr>
        <w:tc>
          <w:tcPr>
            <w:tcW w:w="3528" w:type="dxa"/>
            <w:tcBorders>
              <w:right w:val="nil"/>
            </w:tcBorders>
            <w:shd w:val="clear" w:color="auto" w:fill="auto"/>
            <w:vAlign w:val="bottom"/>
          </w:tcPr>
          <w:p w:rsidRPr="00EA1609" w:rsidR="00E50936" w:rsidP="00B17EA6">
            <w:pPr>
              <w:rPr>
                <w:bCs/>
                <w:sz w:val="20"/>
                <w:szCs w:val="20"/>
              </w:rPr>
            </w:pPr>
            <w:r w:rsidRPr="00EA1609">
              <w:rPr>
                <w:bCs/>
                <w:sz w:val="20"/>
                <w:szCs w:val="20"/>
                <w:u w:val="single"/>
              </w:rPr>
              <w:t>Requerente</w:t>
            </w:r>
          </w:p>
        </w:tc>
        <w:tc>
          <w:tcPr>
            <w:tcW w:w="3240" w:type="dxa"/>
            <w:tcBorders>
              <w:left w:val="nil"/>
              <w:right w:val="nil"/>
            </w:tcBorders>
            <w:shd w:val="clear" w:color="auto" w:fill="auto"/>
          </w:tcPr>
          <w:p w:rsidRPr="00EA1609" w:rsidR="00E50936" w:rsidP="0008592B">
            <w:pPr>
              <w:rPr>
                <w:bCs/>
                <w:sz w:val="20"/>
                <w:szCs w:val="20"/>
                <w:u w:val="single"/>
              </w:rPr>
            </w:pPr>
            <w:r w:rsidRPr="00EA1609">
              <w:rPr>
                <w:bCs/>
                <w:sz w:val="20"/>
                <w:szCs w:val="20"/>
                <w:u w:val="single"/>
              </w:rPr>
              <w:t>Abastecedor</w:t>
            </w:r>
          </w:p>
        </w:tc>
        <w:tc>
          <w:tcPr>
            <w:tcW w:w="3420" w:type="dxa"/>
            <w:tcBorders>
              <w:left w:val="nil"/>
            </w:tcBorders>
            <w:shd w:val="clear" w:color="auto" w:fill="auto"/>
            <w:vAlign w:val="bottom"/>
          </w:tcPr>
          <w:p w:rsidRPr="00EA1609" w:rsidR="00E50936" w:rsidP="00415959">
            <w:pPr>
              <w:rPr>
                <w:bCs/>
                <w:sz w:val="20"/>
                <w:szCs w:val="20"/>
              </w:rPr>
            </w:pPr>
            <w:r w:rsidRPr="00EA1609">
              <w:rPr>
                <w:bCs/>
                <w:sz w:val="20"/>
                <w:szCs w:val="20"/>
                <w:u w:val="single"/>
              </w:rPr>
              <w:t>Inspetor</w:t>
            </w:r>
          </w:p>
        </w:tc>
      </w:tr>
      <w:tr w:rsidTr="00EA1609">
        <w:tblPrEx>
          <w:tblW w:w="10188" w:type="dxa"/>
          <w:tblLook w:val="04A0"/>
        </w:tblPrEx>
        <w:trPr>
          <w:trHeight w:val="185"/>
        </w:trPr>
        <w:tc>
          <w:tcPr>
            <w:tcW w:w="3528" w:type="dxa"/>
            <w:tcBorders>
              <w:right w:val="nil"/>
            </w:tcBorders>
            <w:shd w:val="clear" w:color="auto" w:fill="auto"/>
            <w:vAlign w:val="bottom"/>
          </w:tcPr>
          <w:p w:rsidRPr="00EA1609" w:rsidR="00E50936" w:rsidP="00B17EA6">
            <w:pPr>
              <w:rPr>
                <w:bCs/>
                <w:color w:val="FFFFFF"/>
                <w:sz w:val="20"/>
                <w:szCs w:val="20"/>
                <w:u w:val="single"/>
              </w:rPr>
            </w:pPr>
            <w:r w:rsidRPr="00EA1609">
              <w:rPr>
                <w:bCs/>
                <w:color w:val="FFFFFF"/>
                <w:sz w:val="20"/>
                <w:szCs w:val="20"/>
              </w:rPr>
              <w:drawing>
                <wp:inline distT="0" distB="0" distL="0" distR="0">
                  <wp:extent cx="1053200" cy="615200"/>
                  <wp:effectExtent l="19050" t="0" r="0" b="0"/>
                  <wp:docPr id="1" name="Picture 0" descr="image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Description"/>
                          <pic:cNvPicPr/>
                        </pic:nvPicPr>
                        <pic:blipFill>
                          <a:blip r:embed="R57eb9081a72b4ccb" cstate="print"/>
                          <a:stretch>
                            <a:fillRect/>
                          </a:stretch>
                        </pic:blipFill>
                        <pic:spPr>
                          <a:xfrm>
                            <a:off x="0" y="0"/>
                            <a:ext cx="1053200" cy="615200"/>
                          </a:xfrm>
                          <a:prstGeom prst="rect">
                            <a:avLst/>
                          </a:prstGeom>
                        </pic:spPr>
                      </pic:pic>
                    </a:graphicData>
                  </a:graphic>
                </wp:inline>
              </w:drawing>
            </w:r>
          </w:p>
        </w:tc>
        <w:tc>
          <w:tcPr>
            <w:tcW w:w="3240" w:type="dxa"/>
            <w:tcBorders>
              <w:left w:val="nil"/>
              <w:right w:val="nil"/>
            </w:tcBorders>
            <w:shd w:val="clear" w:color="auto" w:fill="auto"/>
          </w:tcPr>
          <w:p w:rsidRPr="00EA1609" w:rsidR="00E50936" w:rsidP="0008592B">
            <w:pPr>
              <w:rPr>
                <w:color w:val="FFFFFF"/>
                <w:sz w:val="20"/>
                <w:szCs w:val="20"/>
              </w:rPr>
            </w:pPr>
            <w:r w:rsidRPr="00EA1609">
              <w:rPr>
                <w:color w:val="FFFFFF"/>
                <w:sz w:val="20"/>
                <w:szCs w:val="20"/>
              </w:rPr>
              <w:drawing>
                <wp:inline distT="0" distB="0" distL="0" distR="0">
                  <wp:extent cx="1053200" cy="615200"/>
                  <wp:effectExtent l="19050" t="0" r="0" b="0"/>
                  <wp:docPr id="1" name="Picture 0" descr="image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Description"/>
                          <pic:cNvPicPr/>
                        </pic:nvPicPr>
                        <pic:blipFill>
                          <a:blip r:embed="R7cf741f5c18b4377" cstate="print"/>
                          <a:stretch>
                            <a:fillRect/>
                          </a:stretch>
                        </pic:blipFill>
                        <pic:spPr>
                          <a:xfrm>
                            <a:off x="0" y="0"/>
                            <a:ext cx="1053200" cy="615200"/>
                          </a:xfrm>
                          <a:prstGeom prst="rect">
                            <a:avLst/>
                          </a:prstGeom>
                        </pic:spPr>
                      </pic:pic>
                    </a:graphicData>
                  </a:graphic>
                </wp:inline>
              </w:drawing>
            </w:r>
          </w:p>
        </w:tc>
        <w:tc>
          <w:tcPr>
            <w:tcW w:w="3420" w:type="dxa"/>
            <w:tcBorders>
              <w:left w:val="nil"/>
            </w:tcBorders>
            <w:shd w:val="clear" w:color="auto" w:fill="auto"/>
            <w:vAlign w:val="bottom"/>
          </w:tcPr>
          <w:p w:rsidRPr="00EA1609" w:rsidR="00E50936" w:rsidP="0008592B">
            <w:pPr>
              <w:rPr>
                <w:bCs/>
                <w:color w:val="FFFFFF"/>
                <w:sz w:val="20"/>
                <w:szCs w:val="20"/>
                <w:u w:val="single"/>
              </w:rPr>
            </w:pPr>
            <w:r w:rsidRPr="00EA1609">
              <w:rPr>
                <w:color w:val="FFFFFF"/>
                <w:sz w:val="20"/>
                <w:szCs w:val="20"/>
              </w:rPr>
              <w:drawing>
                <wp:inline distT="0" distB="0" distL="0" distR="0">
                  <wp:extent cx="1053200" cy="615200"/>
                  <wp:effectExtent l="19050" t="0" r="0" b="0"/>
                  <wp:docPr id="1" name="Picture 0" descr="image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Description"/>
                          <pic:cNvPicPr/>
                        </pic:nvPicPr>
                        <pic:blipFill>
                          <a:blip r:embed="R448bb959bb4246de" cstate="print"/>
                          <a:stretch>
                            <a:fillRect/>
                          </a:stretch>
                        </pic:blipFill>
                        <pic:spPr>
                          <a:xfrm>
                            <a:off x="0" y="0"/>
                            <a:ext cx="1053200" cy="615200"/>
                          </a:xfrm>
                          <a:prstGeom prst="rect">
                            <a:avLst/>
                          </a:prstGeom>
                        </pic:spPr>
                      </pic:pic>
                    </a:graphicData>
                  </a:graphic>
                </wp:inline>
              </w:drawing>
            </w:r>
          </w:p>
        </w:tc>
      </w:tr>
      <w:tr w:rsidTr="00EA1609">
        <w:tblPrEx>
          <w:tblW w:w="10188" w:type="dxa"/>
          <w:tblLook w:val="04A0"/>
        </w:tblPrEx>
        <w:trPr>
          <w:trHeight w:val="235"/>
        </w:trPr>
        <w:tc>
          <w:tcPr>
            <w:tcW w:w="3528" w:type="dxa"/>
            <w:tcBorders>
              <w:right w:val="nil"/>
            </w:tcBorders>
            <w:shd w:val="clear" w:color="auto" w:fill="auto"/>
            <w:vAlign w:val="bottom"/>
          </w:tcPr>
          <w:p xmlns:w="http://schemas.openxmlformats.org/wordprocessingml/2006/main">
            <w:pPr>
              <w:tabs>
                <w:tab w:val="left" w:pos="2400"/>
              </w:tabs>
              <w:rPr>
                <w:bCs/>
                <w:sz w:val="20"/>
                <w:szCs w:val="20"/>
              </w:rPr>
            </w:pPr>
            <w:r>
              <w:rPr>
                <w:bCs/>
                <w:sz w:val="20"/>
                <w:szCs w:val="20"/>
              </w:rPr>
              <w:t/>
            </w:r>
            <w:r w:rsidRPr="00EA1609" w:rsidR="00E50936">
              <w:rPr>
                <w:bCs/>
                <w:sz w:val="20"/>
                <w:szCs w:val="20"/>
              </w:rPr>
              <w:tab/>
            </w:r>
          </w:p>
        </w:tc>
        <w:tc>
          <w:tcPr>
            <w:tcW w:w="3240" w:type="dxa"/>
            <w:tcBorders>
              <w:left w:val="nil"/>
              <w:right w:val="nil"/>
            </w:tcBorders>
            <w:shd w:val="clear" w:color="auto" w:fill="auto"/>
          </w:tcPr>
          <w:p xmlns:w="http://schemas.openxmlformats.org/wordprocessingml/2006/main">
            <w:pPr>
              <w:rPr>
                <w:bCs/>
                <w:sz w:val="20"/>
                <w:szCs w:val="20"/>
              </w:rPr>
            </w:pPr>
            <w:r>
              <w:rPr>
                <w:bCs/>
                <w:sz w:val="20"/>
                <w:szCs w:val="20"/>
              </w:rPr>
              <w:t/>
            </w:r>
          </w:p>
        </w:tc>
        <w:tc>
          <w:tcPr>
            <w:tcW w:w="3420" w:type="dxa"/>
            <w:vMerge w:val="restart"/>
            <w:tcBorders>
              <w:left w:val="nil"/>
            </w:tcBorders>
            <w:shd w:val="clear" w:color="auto" w:fill="auto"/>
            <w:vAlign w:val="bottom"/>
          </w:tcPr>
          <w:p xmlns:w="http://schemas.openxmlformats.org/wordprocessingml/2006/main">
            <w:pPr>
              <w:rPr>
                <w:bCs/>
                <w:sz w:val="20"/>
                <w:szCs w:val="20"/>
              </w:rPr>
            </w:pPr>
            <w:r>
              <w:rPr>
                <w:bCs/>
                <w:sz w:val="20"/>
                <w:szCs w:val="20"/>
              </w:rPr>
              <w:t/>
            </w:r>
          </w:p>
          <w:p xmlns:w="http://schemas.openxmlformats.org/wordprocessingml/2006/main">
            <w:pPr>
              <w:rPr>
                <w:bCs/>
                <w:sz w:val="20"/>
                <w:szCs w:val="20"/>
              </w:rPr>
            </w:pPr>
            <w:r>
              <w:rPr>
                <w:bCs/>
                <w:sz w:val="20"/>
                <w:szCs w:val="20"/>
              </w:rPr>
              <w:t>LIC202210-01</w:t>
            </w:r>
          </w:p>
        </w:tc>
      </w:tr>
      <w:tr w:rsidTr="00EA1609">
        <w:tblPrEx>
          <w:tblW w:w="10188" w:type="dxa"/>
          <w:tblLook w:val="04A0"/>
        </w:tblPrEx>
        <w:trPr>
          <w:trHeight w:val="234"/>
        </w:trPr>
        <w:tc>
          <w:tcPr>
            <w:tcW w:w="3528" w:type="dxa"/>
            <w:tcBorders>
              <w:right w:val="nil"/>
            </w:tcBorders>
            <w:shd w:val="clear" w:color="auto" w:fill="auto"/>
            <w:vAlign w:val="bottom"/>
          </w:tcPr>
          <w:p w:rsidRPr="00EA1609" w:rsidR="00E50936" w:rsidP="00EA1609">
            <w:pPr>
              <w:tabs>
                <w:tab w:val="left" w:pos="2400"/>
              </w:tabs>
              <w:rPr>
                <w:bCs/>
                <w:sz w:val="20"/>
                <w:szCs w:val="20"/>
              </w:rPr>
            </w:pPr>
          </w:p>
        </w:tc>
        <w:tc>
          <w:tcPr>
            <w:tcW w:w="3240" w:type="dxa"/>
            <w:tcBorders>
              <w:left w:val="nil"/>
              <w:right w:val="nil"/>
            </w:tcBorders>
            <w:shd w:val="clear" w:color="auto" w:fill="auto"/>
          </w:tcPr>
          <w:p w:rsidRPr="00EA1609" w:rsidR="00E50936" w:rsidP="0008592B">
            <w:pPr>
              <w:rPr>
                <w:bCs/>
                <w:sz w:val="20"/>
                <w:szCs w:val="20"/>
              </w:rPr>
            </w:pPr>
          </w:p>
        </w:tc>
        <w:tc>
          <w:tcPr>
            <w:tcW w:w="3420" w:type="dxa"/>
            <w:vMerge/>
            <w:tcBorders>
              <w:left w:val="nil"/>
            </w:tcBorders>
            <w:shd w:val="clear" w:color="auto" w:fill="auto"/>
            <w:vAlign w:val="bottom"/>
          </w:tcPr>
          <w:p w:rsidRPr="00EA1609" w:rsidR="00E50936" w:rsidP="0008592B">
            <w:pPr>
              <w:rPr>
                <w:bCs/>
                <w:sz w:val="20"/>
                <w:szCs w:val="20"/>
              </w:rPr>
            </w:pPr>
          </w:p>
        </w:tc>
      </w:tr>
      <w:tr w:rsidTr="00EA1609">
        <w:tblPrEx>
          <w:tblW w:w="10188" w:type="dxa"/>
          <w:tblLook w:val="04A0"/>
        </w:tblPrEx>
        <w:trPr>
          <w:trHeight w:val="212"/>
        </w:trPr>
        <w:tc>
          <w:tcPr>
            <w:tcW w:w="3528" w:type="dxa"/>
            <w:tcBorders>
              <w:bottom w:val="nil"/>
              <w:right w:val="nil"/>
            </w:tcBorders>
            <w:shd w:val="clear" w:color="auto" w:fill="auto"/>
            <w:vAlign w:val="bottom"/>
          </w:tcPr>
          <w:p w:rsidRPr="00EA1609" w:rsidR="00E50936" w:rsidP="00B17EA6">
            <w:pPr>
              <w:rPr>
                <w:sz w:val="20"/>
                <w:szCs w:val="20"/>
              </w:rPr>
            </w:pPr>
            <w:r w:rsidRPr="00EA1609">
              <w:rPr>
                <w:bCs/>
                <w:sz w:val="20"/>
                <w:szCs w:val="20"/>
              </w:rPr>
              <w:t>Processado por computador</w:t>
            </w:r>
          </w:p>
        </w:tc>
        <w:tc>
          <w:tcPr>
            <w:tcW w:w="3240" w:type="dxa"/>
            <w:tcBorders>
              <w:left w:val="nil"/>
              <w:bottom w:val="nil"/>
              <w:right w:val="nil"/>
            </w:tcBorders>
            <w:shd w:val="clear" w:color="auto" w:fill="auto"/>
          </w:tcPr>
          <w:p w:rsidRPr="00EA1609" w:rsidR="00E50936" w:rsidP="00466DD8">
            <w:pPr>
              <w:rPr>
                <w:sz w:val="20"/>
                <w:szCs w:val="20"/>
              </w:rPr>
            </w:pPr>
          </w:p>
        </w:tc>
        <w:tc>
          <w:tcPr>
            <w:tcW w:w="3420" w:type="dxa"/>
            <w:tcBorders>
              <w:left w:val="nil"/>
              <w:bottom w:val="nil"/>
            </w:tcBorders>
            <w:shd w:val="clear" w:color="auto" w:fill="auto"/>
            <w:vAlign w:val="bottom"/>
          </w:tcPr>
          <w:p xmlns:w="http://schemas.openxmlformats.org/wordprocessingml/2006/main">
            <w:pPr>
              <w:rPr>
                <w:bCs/>
                <w:sz w:val="20"/>
                <w:szCs w:val="20"/>
              </w:rPr>
            </w:pPr>
            <w:r>
              <w:rPr>
                <w:sz w:val="20"/>
                <w:szCs w:val="20"/>
              </w:rPr>
              <w:t>12-09-2024</w:t>
            </w:r>
          </w:p>
        </w:tc>
      </w:tr>
    </w:tbl>
    <w:p w:rsidR="008E2154" w:rsidP="00781B2D">
      <w:pPr>
        <w:jc w:val="center"/>
        <w:rPr>
          <w:b/>
        </w:rPr>
      </w:pPr>
    </w:p>
    <w:p w:rsidR="00D5403E" w:rsidP="00781B2D">
      <w:pPr>
        <w:jc w:val="center"/>
        <w:rPr>
          <w:b/>
        </w:rPr>
      </w:pPr>
      <w:r>
        <w:rPr>
          <w:b/>
          <w:noProof/>
          <w:lang w:val="en-US"/>
        </w:rPr>
        <w:pict>
          <v:shapetype id="_x0000_t32" coordsize="21600,21600" o:oned="t" filled="f" o:spt="32" path="m,l21600,21600e">
            <v:path fillok="f" arrowok="t" o:connecttype="none"/>
            <o:lock v:ext="edit" shapetype="t"/>
          </v:shapetype>
          <v:shape id="_x0000_s1025" style="width:598.45pt;height:0.05pt;margin-top:10.25pt;margin-left:-58.95pt;position:absolute;z-index:251658240" o:connectortype="straight" type="#_x0000_t32"/>
        </w:pict>
      </w:r>
    </w:p>
    <w:p w:rsidR="00262CCC">
      <w:pPr>
        <w:rPr>
          <w:b/>
        </w:rPr>
      </w:pPr>
    </w:p>
    <w:p w:rsidR="00781B2D" w:rsidP="00781B2D">
      <w:pPr>
        <w:jc w:val="center"/>
        <w:rPr>
          <w:b/>
        </w:rPr>
      </w:pPr>
      <w:r w:rsidRPr="00910B13">
        <w:rPr>
          <w:b/>
        </w:rPr>
        <w:t>Relatório detalhado</w:t>
      </w:r>
    </w:p>
    <w:p w:rsidR="006A06BE" w:rsidP="006A06BE">
      <w:pPr>
        <w:autoSpaceDE w:val="0"/>
        <w:autoSpaceDN w:val="0"/>
        <w:adjustRightInd w:val="0"/>
        <w:jc w:val="center"/>
        <w:rPr>
          <w:rFonts w:cs="Calibri"/>
          <w:sz w:val="18"/>
          <w:szCs w:val="20"/>
        </w:rPr>
      </w:pPr>
    </w:p>
    <w:p>
      <w:pPr>
        <w:pStyle w:val="Heading1"/>
      </w:pPr>
      <w:r>
        <w:t>0. CONTRATO DE PRESTAÇÃO DE SERVIÇO</w:t>
      </w:r>
    </w:p>
    <w:p>
      <w:pPr>
        <w:pStyle w:val="Normal"/>
      </w:pPr>
      <w:r>
        <w:t>0.1. O Requerente aceita os condições contratuais ?</w:t>
        <w:rPr>
          <w:b w:val="true"/>
        </w:rPr>
        <w:t>: SIM</w:t>
      </w:r>
    </w:p>
    <w:p>
      <w:pPr>
        <w:pStyle w:val="Normal"/>
      </w:pPr>
      <w:r>
        <w:t>0.2. Envio de documentação</w:t>
        <w:rPr>
          <w:b w:val="true"/>
        </w:rPr>
        <w:t>: Email</w:t>
      </w:r>
    </w:p>
    <w:p>
      <w:pPr>
        <w:pStyle w:val="Normal"/>
      </w:pPr>
      <w:r>
        <w:t>0.3. Outras condições</w:t>
      </w:r>
    </w:p>
    <w:p>
      <w:pPr>
        <w:pStyle w:val="Answers"/>
      </w:pPr>
      <w:r>
        <w:t>Indique outras Condições do Contrato: test</w:t>
      </w:r>
    </w:p>
    <w:p>
      <w:pPr>
        <w:pStyle w:val="Heading1"/>
      </w:pPr>
      <w:r>
        <w:t>1. INSTALAÇÃO (Data/Projecto/Termo)</w:t>
      </w:r>
    </w:p>
    <w:p>
      <w:pPr>
        <w:pStyle w:val="Normal"/>
      </w:pPr>
      <w:r>
        <w:t>1.1- Data de execução da instalação de gás?</w:t>
      </w:r>
    </w:p>
    <w:p>
      <w:pPr>
        <w:pStyle w:val="Answers"/>
      </w:pPr>
      <w:r>
        <w:t>NÃO OK: Ano de Construção = 0</w:t>
      </w:r>
    </w:p>
    <w:p>
      <w:pPr>
        <w:pStyle w:val="Normal"/>
      </w:pPr>
      <w:r>
        <w:t>1.2-De acordo com Projecto / Termo ?</w:t>
        <w:rPr>
          <w:b w:val="true"/>
        </w:rPr>
        <w:t>: Conforme</w:t>
      </w:r>
    </w:p>
    <w:p>
      <w:pPr>
        <w:pStyle w:val="Normal"/>
      </w:pPr>
      <w:r>
        <w:t>1.3- Registar dados do Projecto e/ou Termo</w:t>
      </w:r>
    </w:p>
    <w:p>
      <w:pPr>
        <w:pStyle w:val="Answers"/>
      </w:pPr>
      <w:r>
        <w:t>Nome do Projectista: test</w:t>
      </w:r>
    </w:p>
    <w:p>
      <w:pPr>
        <w:pStyle w:val="Normal"/>
      </w:pPr>
      <w:r>
        <w:t>1.4. Instalação em utilização ANTES da Inspecção ?</w:t>
        <w:rPr>
          <w:b w:val="true"/>
        </w:rPr>
        <w:t>: SIM</w:t>
      </w:r>
    </w:p>
    <w:p>
      <w:pPr>
        <w:pStyle w:val="Heading1"/>
      </w:pPr>
      <w:r>
        <w:t>3. CAIXA DO CONTADOR / ALVÉOLO TÉCNICO</w:t>
      </w:r>
    </w:p>
    <w:p>
      <w:pPr>
        <w:pStyle w:val="Normal"/>
      </w:pPr>
      <w:r>
        <w:t>3.1. Caixa do Contador / Alvéolo Técnico</w:t>
        <w:rPr>
          <w:b w:val="true"/>
        </w:rPr>
        <w:t>: Conforme</w:t>
      </w:r>
    </w:p>
    <w:p>
      <w:pPr>
        <w:pStyle w:val="Normal"/>
      </w:pPr>
      <w:r>
        <w:t>3.2. Contador</w:t>
        <w:rPr>
          <w:b w:val="true"/>
        </w:rPr>
        <w:t>: Conforme</w:t>
      </w:r>
    </w:p>
    <w:p>
      <w:pPr>
        <w:pStyle w:val="Normal"/>
      </w:pPr>
      <w:r>
        <w:t>3.3. Válvula de Corte ao Fogo</w:t>
        <w:rPr>
          <w:b w:val="true"/>
        </w:rPr>
        <w:t>: Conforme</w:t>
      </w:r>
    </w:p>
    <w:p>
      <w:pPr>
        <w:pStyle w:val="Heading1"/>
      </w:pPr>
      <w:r>
        <w:t>4. TUBAGENS</w:t>
      </w:r>
    </w:p>
    <w:p>
      <w:pPr>
        <w:pStyle w:val="Normal"/>
      </w:pPr>
      <w:r>
        <w:t>4.1. Material da Introdução</w:t>
        <w:rPr>
          <w:b w:val="true"/>
        </w:rPr>
        <w:t>: Cobre</w:t>
      </w:r>
    </w:p>
    <w:p>
      <w:pPr>
        <w:pStyle w:val="Normal"/>
      </w:pPr>
      <w:r>
        <w:t>4.2. Material da Distribuição</w:t>
        <w:rPr>
          <w:b w:val="true"/>
        </w:rPr>
        <w:t>: Cobre</w:t>
      </w:r>
    </w:p>
    <w:p>
      <w:pPr>
        <w:pStyle w:val="Normal"/>
      </w:pPr>
      <w:r>
        <w:t>4.3. Protecção mecanica da Tubagem</w:t>
        <w:rPr>
          <w:b w:val="true"/>
        </w:rPr>
        <w:t>: Conforme</w:t>
      </w:r>
    </w:p>
    <w:p>
      <w:pPr>
        <w:pStyle w:val="Normal"/>
      </w:pPr>
      <w:r>
        <w:t>4.4. Fixação da Tubagem</w:t>
        <w:rPr>
          <w:b w:val="true"/>
        </w:rPr>
        <w:t>: Conforme</w:t>
      </w:r>
    </w:p>
    <w:p>
      <w:pPr>
        <w:pStyle w:val="Normal"/>
      </w:pPr>
      <w:r>
        <w:t>4.5. Tubagem s/contacto com Cabos Electrícos</w:t>
        <w:rPr>
          <w:b w:val="true"/>
        </w:rPr>
        <w:t>: Conforme</w:t>
      </w:r>
    </w:p>
    <w:p>
      <w:pPr>
        <w:pStyle w:val="Normal"/>
      </w:pPr>
      <w:r>
        <w:t>4.6. Tubagem s/utilização para "Circuito Terra" elétrica</w:t>
        <w:rPr>
          <w:b w:val="true"/>
        </w:rPr>
        <w:t>: Conforme</w:t>
      </w:r>
    </w:p>
    <w:p>
      <w:pPr>
        <w:pStyle w:val="Normal"/>
      </w:pPr>
      <w:r>
        <w:t>4.7. Utilização de Tubagens, Acessórios e Equipamentos permitidos</w:t>
        <w:rPr>
          <w:b w:val="true"/>
        </w:rPr>
        <w:t>: Conforme</w:t>
      </w:r>
    </w:p>
    <w:p>
      <w:pPr>
        <w:pStyle w:val="Normal"/>
      </w:pPr>
      <w:r>
        <w:t>4.8. Tubagens em lugares permitidos na legislação / normas</w:t>
        <w:rPr>
          <w:b w:val="true"/>
        </w:rPr>
        <w:t>: Conforme</w:t>
      </w:r>
    </w:p>
    <w:p>
      <w:pPr>
        <w:pStyle w:val="Heading1"/>
      </w:pPr>
      <w:r>
        <w:t>5. APARELHOS A GAS E SUAS VÁLVULAS</w:t>
      </w:r>
    </w:p>
    <w:p>
      <w:pPr>
        <w:pStyle w:val="Normal"/>
      </w:pPr>
      <w:r>
        <w:t>5.2. Válvulas de Corte aos Aparelhos</w:t>
        <w:rPr>
          <w:b w:val="true"/>
        </w:rPr>
        <w:t>: Conforme</w:t>
      </w:r>
    </w:p>
    <w:p>
      <w:pPr>
        <w:pStyle w:val="Heading1"/>
      </w:pPr>
      <w:r>
        <w:t>6. DEFEITOS CRÍTICOS 1/3</w:t>
      </w:r>
    </w:p>
    <w:p>
      <w:pPr>
        <w:pStyle w:val="Normal"/>
      </w:pPr>
      <w:r>
        <w:t>6.1. Aparelhos a gás do tipo A (não ligados) ou do tipo B (ligados não estanques) sem estarem em locais destinados a quartos de dormir ou casas de banho</w:t>
        <w:rPr>
          <w:b w:val="true"/>
        </w:rPr>
        <w:t>: Conforme</w:t>
      </w:r>
    </w:p>
    <w:p>
      <w:pPr>
        <w:pStyle w:val="Normal"/>
      </w:pPr>
      <w:r>
        <w:t>6.2. Aparelhos a gás do tipo A ou do tipo B (ligados não estanques), com conduta de evacuação dos produtos de combustão, em locais com o volume total inferior a 8 m3.</w:t>
        <w:rPr>
          <w:b w:val="true"/>
        </w:rPr>
        <w:t>: Conforme</w:t>
      </w:r>
    </w:p>
    <w:p>
      <w:pPr>
        <w:pStyle w:val="Normal"/>
      </w:pPr>
      <w:r>
        <w:t>6.3. Tubo flexivel Não metálico (Borracha)</w:t>
        <w:rPr>
          <w:b w:val="true"/>
        </w:rPr>
        <w:t>: Conforme</w:t>
      </w:r>
    </w:p>
    <w:p>
      <w:pPr>
        <w:pStyle w:val="Normal"/>
      </w:pPr>
      <w:r>
        <w:t>6.4. Tubo flexivel Metálico (Lira)</w:t>
        <w:rPr>
          <w:b w:val="true"/>
        </w:rPr>
        <w:t>: Conforme</w:t>
      </w:r>
    </w:p>
    <w:p>
      <w:pPr>
        <w:pStyle w:val="Normal"/>
      </w:pPr>
      <w:r>
        <w:t>6.5. Tubo Metálico (Rígido)</w:t>
        <w:rPr>
          <w:b w:val="true"/>
        </w:rPr>
        <w:t>: Conforme</w:t>
      </w:r>
    </w:p>
    <w:p>
      <w:pPr>
        <w:pStyle w:val="Heading1"/>
      </w:pPr>
      <w:r>
        <w:t>7. DEFEITOS CRÍTICOS 2/3 : ENSAIOS DE ESTANQUIDADE</w:t>
      </w:r>
    </w:p>
    <w:p>
      <w:pPr>
        <w:pStyle w:val="Normal"/>
      </w:pPr>
      <w:r>
        <w:t>7.1. Fluido utilizado</w:t>
        <w:rPr>
          <w:b w:val="true"/>
        </w:rPr>
        <w:t>: Ar</w:t>
      </w:r>
    </w:p>
    <w:p>
      <w:pPr>
        <w:pStyle w:val="Normal"/>
      </w:pPr>
      <w:r>
        <w:t>7.2. Existe Introdução ?</w:t>
        <w:rPr>
          <w:b w:val="true"/>
        </w:rPr>
        <w:t>: Sim</w:t>
      </w:r>
    </w:p>
    <w:p>
      <w:pPr>
        <w:pStyle w:val="Normal"/>
      </w:pPr>
      <w:r>
        <w:t>7.3. Pressão na Distribuição (diferença entre pressão inicial e final em mbar)</w:t>
      </w:r>
    </w:p>
    <w:p>
      <w:pPr>
        <w:pStyle w:val="Answers"/>
      </w:pPr>
      <w:r>
        <w:t>Estanque: PDI-PDF  0-0 = 0</w:t>
      </w:r>
    </w:p>
    <w:p>
      <w:pPr>
        <w:pStyle w:val="Normal"/>
      </w:pPr>
      <w:r>
        <w:t>7.4. Estanquidade ligação aos Aparelhos</w:t>
        <w:rPr>
          <w:b w:val="true"/>
        </w:rPr>
        <w:t>: Estanque</w:t>
      </w:r>
    </w:p>
    <w:p>
      <w:pPr>
        <w:pStyle w:val="Normal"/>
      </w:pPr>
      <w:r>
        <w:t>7.5. Prosseguir para Ensaio de Monóxido ?</w:t>
        <w:rPr>
          <w:b w:val="true"/>
        </w:rPr>
        <w:t>: Sim</w:t>
      </w:r>
    </w:p>
    <w:p>
      <w:pPr>
        <w:pStyle w:val="Heading1"/>
      </w:pPr>
      <w:r>
        <w:t>8. DEFEITOS CRÍTICOS 3/3 : ENSAIO DE MONÓXIDO DE CARBONO</w:t>
      </w:r>
    </w:p>
    <w:p>
      <w:pPr>
        <w:pStyle w:val="Normal"/>
      </w:pPr>
      <w:r>
        <w:t>8.1. Tem Esquentador / Caldeira (Tipo B ou C) ou outro aparelho a gás?</w:t>
        <w:rPr>
          <w:b w:val="true"/>
        </w:rPr>
        <w:t>: Sim</w:t>
      </w:r>
    </w:p>
    <w:p>
      <w:pPr>
        <w:pStyle w:val="Normal"/>
      </w:pPr>
      <w:r>
        <w:t>8.3. Tem exaustor ?</w:t>
        <w:rPr>
          <w:b w:val="true"/>
        </w:rPr>
        <w:t>: Sim (registar Marca e Modelo Attach)</w:t>
      </w:r>
    </w:p>
    <w:p>
      <w:pPr>
        <w:pStyle w:val="Heading1"/>
      </w:pPr>
      <w:r>
        <w:t>9. CONDIÇÕES VENTILAÇÃO / EXAUSTÃO</w:t>
      </w:r>
    </w:p>
    <w:p>
      <w:pPr>
        <w:pStyle w:val="Normal"/>
      </w:pPr>
      <w:r>
        <w:t>9.1. Aparelhos a gás do tipo B (ligados não estanques), com conduta de evacuação dos produtos de combustão, em locais com o volume total igual ou superior a 8 m3</w:t>
        <w:rPr>
          <w:b w:val="true"/>
        </w:rPr>
        <w:t>: Conforme</w:t>
      </w:r>
    </w:p>
    <w:p>
      <w:pPr>
        <w:pStyle w:val="Normal"/>
      </w:pPr>
      <w:r>
        <w:t>9.2. Aparelhos a gás do tipo A (não ligados), em local com chaminé ou com abertura permanente para evacuação dos produtos de combustão, sendo o volume total do local igual ou superior a 8 m3</w:t>
        <w:rPr>
          <w:b w:val="true"/>
        </w:rPr>
        <w:t>: Conforme</w:t>
      </w:r>
    </w:p>
    <w:p>
      <w:pPr>
        <w:pStyle w:val="Normal"/>
      </w:pPr>
      <w:r>
        <w:t>9.3. Ventilação dos locais onde estão montados e a funcionar os aparelhos a gás</w:t>
        <w:rPr>
          <w:b w:val="true"/>
        </w:rPr>
        <w:t>: Conforme</w:t>
      </w:r>
    </w:p>
    <w:p>
      <w:pPr>
        <w:pStyle w:val="Normal"/>
      </w:pPr>
      <w:r>
        <w:t>9.4. Exaustão dos produtos de combustão, ou da altura mínima da tubagem de saída dos gases de combustão dos aparelhos de aquecimento instantâneo de água sanitária,ou, ainda, da sua inclinação em relação à horizontal.</w:t>
        <w:rPr>
          <w:b w:val="true"/>
        </w:rPr>
        <w:t>: Conforme</w:t>
      </w:r>
    </w:p>
    <w:p>
      <w:pPr>
        <w:pStyle w:val="Normal"/>
      </w:pPr>
      <w:r>
        <w:t>9.6. Funcionamento geral dos Aparelhos ?</w:t>
        <w:rPr>
          <w:b w:val="true"/>
        </w:rPr>
        <w:t>: Conforme</w:t>
      </w:r>
    </w:p>
    <w:p>
      <w:pPr>
        <w:pStyle w:val="Heading1"/>
      </w:pPr>
      <w:r>
        <w:t>10. OUTROS DEFEITOS</w:t>
      </w:r>
    </w:p>
    <w:p>
      <w:pPr>
        <w:pStyle w:val="Normal"/>
      </w:pPr>
      <w:r>
        <w:t>10.1. Existem outros Defeitos não críticos ?</w:t>
        <w:rPr>
          <w:b w:val="true"/>
        </w:rPr>
        <w:t>: Nada a assinalar</w:t>
      </w:r>
    </w:p>
    <w:p w:rsidRPr="00EA1609" w:rsidR="006A06BE" w:rsidP="006A06BE">
      <w:pPr>
        <w:autoSpaceDE w:val="0"/>
        <w:autoSpaceDN w:val="0"/>
        <w:adjustRightInd w:val="0"/>
        <w:jc w:val="center"/>
        <w:rPr>
          <w:rFonts w:cs="Calibri"/>
          <w:b/>
          <w:color w:val="FFFFFF"/>
          <w:sz w:val="18"/>
          <w:szCs w:val="20"/>
        </w:rPr>
      </w:pPr>
      <w:bookmarkStart w:name="CONTEUDOPRINCIPAL" w:id="1"/>
      <w:bookmarkEnd w:id="1"/>
      <w:r w:rsidRPr="00EA1609">
        <w:rPr>
          <w:rFonts w:cs="Calibri"/>
          <w:b/>
          <w:color w:val="FFFFFF"/>
          <w:sz w:val="18"/>
          <w:szCs w:val="20"/>
        </w:rPr>
        <w:t>Relatório detalhado</w:t>
      </w:r>
    </w:p>
    <w:p w:rsidR="00370DAB" w:rsidP="00370DAB">
      <w:pPr>
        <w:rPr>
          <w:rFonts w:cs="Calibri"/>
          <w:b/>
          <w:sz w:val="20"/>
          <w:szCs w:val="20"/>
        </w:rPr>
      </w:pPr>
      <w:r w:rsidRPr="00513A4D">
        <w:rPr>
          <w:rFonts w:cs="Calibri"/>
          <w:b/>
          <w:sz w:val="20"/>
          <w:szCs w:val="20"/>
        </w:rPr>
        <w:softHyphen/>
      </w:r>
    </w:p>
    <w:p w:rsidR="00D7701E">
      <w:pPr>
        <w:rPr>
          <w:rFonts w:cs="Calibri"/>
          <w:b/>
          <w:sz w:val="20"/>
          <w:szCs w:val="20"/>
        </w:rPr>
      </w:pPr>
      <w:r>
        <w:rPr>
          <w:rFonts w:cs="Calibri"/>
          <w:b/>
          <w:sz w:val="20"/>
          <w:szCs w:val="20"/>
        </w:rPr>
        <w:br w:type="page"/>
      </w:r>
    </w:p>
    <w:p w:rsidR="00456C9D" w:rsidP="000F529C">
      <w:pPr>
        <w:jc w:val="center"/>
        <w:rPr>
          <w:rFonts w:cs="Calibri"/>
          <w:b/>
          <w:sz w:val="20"/>
          <w:szCs w:val="20"/>
        </w:rPr>
        <w:sectPr w:rsidSect="00817597">
          <w:headerReference w:type="even" r:id="rId5"/>
          <w:headerReference w:type="default" r:id="rId6"/>
          <w:footerReference w:type="even" r:id="rId7"/>
          <w:footerReference w:type="default" r:id="rId8"/>
          <w:headerReference w:type="first" r:id="rId9"/>
          <w:footerReference w:type="first" r:id="rId10"/>
          <w:pgSz w:w="11906" w:h="16838" w:code="9"/>
          <w:pgMar w:top="1296" w:right="1138" w:bottom="1138" w:left="1138" w:header="432" w:footer="148" w:gutter="0"/>
          <w:pgNumType w:start="1"/>
          <w:cols w:space="708"/>
          <w:docGrid w:linePitch="360"/>
        </w:sectPr>
      </w:pPr>
    </w:p>
    <w:p w:rsidRPr="00803AD4" w:rsidR="007E07C1" w:rsidP="000F529C">
      <w:pPr>
        <w:jc w:val="center"/>
        <w:rPr>
          <w:b/>
        </w:rPr>
      </w:pPr>
      <w:r w:rsidRPr="00803AD4">
        <w:rPr>
          <w:rFonts w:cs="Calibri"/>
          <w:b/>
        </w:rPr>
        <w:t>CONTRATO DE PRESTAÇÃO DE SERVIÇOS DE INSPEÇÃO A INSTALAÇÕES DE GÁS</w:t>
      </w:r>
    </w:p>
    <w:p w:rsidRPr="00EA1609" w:rsidR="007E07C1" w:rsidP="007E07C1">
      <w:pPr>
        <w:jc w:val="both"/>
        <w:rPr>
          <w:rFonts w:cs="DIN-Bold"/>
          <w:b/>
          <w:bCs/>
          <w:sz w:val="18"/>
          <w:szCs w:val="20"/>
          <w:lang w:eastAsia="pt-PT"/>
        </w:rPr>
      </w:pPr>
    </w:p>
    <w:p w:rsidRPr="00803AD4" w:rsidR="007E07C1" w:rsidP="004D7DEA">
      <w:r w:rsidRPr="00803AD4">
        <w:rPr>
          <w:rFonts w:cs="DIN-Bold"/>
          <w:b/>
          <w:bCs/>
          <w:lang w:eastAsia="pt-PT"/>
        </w:rPr>
        <w:t>1</w:t>
      </w:r>
      <w:r w:rsidRPr="004D7DEA" w:rsidR="004D7DEA">
        <w:rPr>
          <w:rFonts w:ascii="Arial" w:hAnsi="Arial" w:eastAsia="Times New Roman" w:cs="Arial"/>
          <w:color w:val="202124"/>
          <w:sz w:val="24"/>
          <w:szCs w:val="30"/>
          <w:lang w:val="en-US"/>
        </w:rPr>
        <w:t xml:space="preserve"> </w:t>
      </w:r>
      <w:r w:rsidRPr="00745CC2" w:rsidR="004D7DEA">
        <w:rPr>
          <w:rFonts w:eastAsia="Times New Roman" w:asciiTheme="minorHAnsi" w:hAnsiTheme="minorHAnsi" w:cstheme="minorHAnsi"/>
          <w:color w:val="202124"/>
          <w:szCs w:val="30"/>
          <w:lang w:val="en-US"/>
        </w:rPr>
        <w:t>Shlok - Consultoria Em Soluções Tecnológicas, Lda</w:t>
      </w:r>
      <w:r w:rsidRPr="00803AD4">
        <w:rPr>
          <w:rFonts w:cs="DIN-Regular"/>
          <w:lang w:eastAsia="pt-PT"/>
        </w:rPr>
        <w:t xml:space="preserve">, </w:t>
      </w:r>
      <w:r w:rsidRPr="004D7DEA" w:rsidR="004D7DEA">
        <w:rPr>
          <w:rFonts w:asciiTheme="minorHAnsi" w:hAnsiTheme="minorHAnsi" w:cstheme="minorHAnsi"/>
          <w:color w:val="202124"/>
          <w:szCs w:val="18"/>
          <w:shd w:val="clear" w:color="auto" w:fill="FFFFFF"/>
        </w:rPr>
        <w:t>Largo de São Sebastião da Pedreira 44, 1050-205 Lisboa, Portugal</w:t>
      </w:r>
      <w:r w:rsidRPr="00803AD4">
        <w:rPr>
          <w:rFonts w:cs="DIN-Regular"/>
          <w:lang w:eastAsia="pt-PT"/>
        </w:rPr>
        <w:t>, NIPC</w:t>
      </w:r>
      <w:r w:rsidRPr="00803AD4" w:rsidR="00223B61">
        <w:rPr>
          <w:rFonts w:cs="DIN-Regular"/>
          <w:lang w:eastAsia="pt-PT"/>
        </w:rPr>
        <w:t> </w:t>
      </w:r>
      <w:r w:rsidR="004D7DEA">
        <w:rPr>
          <w:rFonts w:cs="DIN-Regular"/>
          <w:lang w:eastAsia="pt-PT"/>
        </w:rPr>
        <w:t>506 736 466</w:t>
      </w:r>
      <w:r w:rsidRPr="00803AD4">
        <w:rPr>
          <w:rFonts w:cs="DIN-Regular"/>
          <w:lang w:eastAsia="pt-PT"/>
        </w:rPr>
        <w:t xml:space="preserve">, adiante designada por </w:t>
      </w:r>
      <w:r w:rsidRPr="00745CC2" w:rsidR="004D7DEA">
        <w:rPr>
          <w:rFonts w:eastAsia="Times New Roman" w:asciiTheme="minorHAnsi" w:hAnsiTheme="minorHAnsi" w:cstheme="minorHAnsi"/>
          <w:color w:val="202124"/>
          <w:szCs w:val="30"/>
          <w:lang w:val="en-US"/>
        </w:rPr>
        <w:t>Shlok - Consultoria Em Soluções Tecnológicas</w:t>
      </w:r>
      <w:r w:rsidRPr="00803AD4">
        <w:rPr>
          <w:rFonts w:cs="DIN-Regular"/>
          <w:lang w:eastAsia="pt-PT"/>
        </w:rPr>
        <w:t>.</w:t>
      </w:r>
    </w:p>
    <w:p w:rsidRPr="00803AD4" w:rsidR="007E07C1" w:rsidP="00803AD4">
      <w:pPr>
        <w:autoSpaceDE w:val="0"/>
        <w:autoSpaceDN w:val="0"/>
        <w:adjustRightInd w:val="0"/>
        <w:spacing w:line="276" w:lineRule="auto"/>
        <w:jc w:val="both"/>
        <w:rPr>
          <w:rFonts w:cs="Calibri"/>
        </w:rPr>
      </w:pPr>
      <w:r w:rsidRPr="00803AD4">
        <w:rPr>
          <w:rFonts w:cs="DIN-Regular"/>
          <w:b/>
          <w:lang w:eastAsia="pt-PT"/>
        </w:rPr>
        <w:t>2.</w:t>
      </w:r>
      <w:r w:rsidRPr="00803AD4">
        <w:rPr>
          <w:rFonts w:cs="DIN-Regular"/>
          <w:lang w:eastAsia="pt-PT"/>
        </w:rPr>
        <w:t xml:space="preserve"> O </w:t>
      </w:r>
      <w:r w:rsidRPr="00745CC2" w:rsidR="004D7DEA">
        <w:rPr>
          <w:rFonts w:eastAsia="Times New Roman" w:asciiTheme="minorHAnsi" w:hAnsiTheme="minorHAnsi" w:cstheme="minorHAnsi"/>
          <w:color w:val="202124"/>
          <w:szCs w:val="30"/>
          <w:lang w:val="en-US"/>
        </w:rPr>
        <w:t>Shlok - Consultoria Em Soluções Tecnológicas</w:t>
      </w:r>
      <w:r w:rsidRPr="00803AD4">
        <w:rPr>
          <w:rFonts w:cs="DIN-Regular"/>
          <w:lang w:eastAsia="pt-PT"/>
        </w:rPr>
        <w:t xml:space="preserve"> é um Organismo de Inspeção de Redes e Ramais de Distribuição e Instalações de Gás ao abrigo do Decreto-Lei n.º 521/99 de 10 de </w:t>
      </w:r>
      <w:r w:rsidRPr="00803AD4" w:rsidR="00223B61">
        <w:rPr>
          <w:rFonts w:cs="DIN-Regular"/>
          <w:lang w:eastAsia="pt-PT"/>
        </w:rPr>
        <w:t>d</w:t>
      </w:r>
      <w:r w:rsidRPr="00803AD4">
        <w:rPr>
          <w:rFonts w:cs="DIN-Regular"/>
          <w:lang w:eastAsia="pt-PT"/>
        </w:rPr>
        <w:t xml:space="preserve">ezembro e da Portaria n.º 362/2000 de 20 de </w:t>
      </w:r>
      <w:r w:rsidRPr="00803AD4" w:rsidR="00223B61">
        <w:rPr>
          <w:rFonts w:cs="DIN-Regular"/>
          <w:lang w:eastAsia="pt-PT"/>
        </w:rPr>
        <w:t>j</w:t>
      </w:r>
      <w:r w:rsidRPr="00803AD4">
        <w:rPr>
          <w:rFonts w:cs="DIN-Regular"/>
          <w:lang w:eastAsia="pt-PT"/>
        </w:rPr>
        <w:t xml:space="preserve">unho, reconhecido pela Direção Geral de Energia e Geologia (DGEG) por Despacho (extrato) n.º 1013/2014 (2ª série) do Diário da República n.º 15, de 22 de </w:t>
      </w:r>
      <w:r w:rsidRPr="00803AD4" w:rsidR="00223B61">
        <w:rPr>
          <w:rFonts w:cs="DIN-Regular"/>
          <w:lang w:eastAsia="pt-PT"/>
        </w:rPr>
        <w:t>j</w:t>
      </w:r>
      <w:r w:rsidRPr="00803AD4">
        <w:rPr>
          <w:rFonts w:cs="DIN-Regular"/>
          <w:lang w:eastAsia="pt-PT"/>
        </w:rPr>
        <w:t>aneiro de 2014 e acreditado pelo Instituto Português de Acreditação (IPAC), por con</w:t>
      </w:r>
      <w:r w:rsidR="004D7DEA">
        <w:rPr>
          <w:rFonts w:cs="DIN-Regular"/>
          <w:lang w:eastAsia="pt-PT"/>
        </w:rPr>
        <w:t>formidade com a norma ISO/IEC 1509</w:t>
      </w:r>
      <w:r w:rsidRPr="00803AD4">
        <w:rPr>
          <w:rFonts w:cs="DIN-Regular"/>
          <w:lang w:eastAsia="pt-PT"/>
        </w:rPr>
        <w:t>0, com o Cert</w:t>
      </w:r>
      <w:r w:rsidR="004D7DEA">
        <w:rPr>
          <w:rFonts w:cs="DIN-Regular"/>
          <w:lang w:eastAsia="pt-PT"/>
        </w:rPr>
        <w:t>ificado de Acreditação n.º I0012</w:t>
      </w:r>
      <w:r w:rsidRPr="00803AD4">
        <w:rPr>
          <w:rFonts w:cs="DIN-Regular"/>
          <w:lang w:eastAsia="pt-PT"/>
        </w:rPr>
        <w:t>.</w:t>
      </w:r>
    </w:p>
    <w:p w:rsidRPr="00803AD4" w:rsidR="007E07C1" w:rsidP="00803AD4">
      <w:pPr>
        <w:autoSpaceDE w:val="0"/>
        <w:autoSpaceDN w:val="0"/>
        <w:adjustRightInd w:val="0"/>
        <w:spacing w:line="276" w:lineRule="auto"/>
        <w:jc w:val="both"/>
        <w:rPr>
          <w:rFonts w:cs="DIN-Regular"/>
          <w:lang w:eastAsia="pt-PT"/>
        </w:rPr>
      </w:pPr>
      <w:r w:rsidRPr="00803AD4">
        <w:rPr>
          <w:rFonts w:cs="DIN-Regular"/>
          <w:b/>
          <w:lang w:eastAsia="pt-PT"/>
        </w:rPr>
        <w:t>3.</w:t>
      </w:r>
      <w:r w:rsidRPr="00803AD4">
        <w:rPr>
          <w:rFonts w:cs="DIN-Regular"/>
          <w:lang w:eastAsia="pt-PT"/>
        </w:rPr>
        <w:t xml:space="preserve"> Através do presente contrato o proprietário ou utente da instalação de gás ou seu representante, adiante designado por Requerente, formaliza a requisição de uma Inspeção ao </w:t>
      </w:r>
      <w:r w:rsidRPr="00745CC2" w:rsidR="00607D75">
        <w:rPr>
          <w:rFonts w:eastAsia="Times New Roman" w:asciiTheme="minorHAnsi" w:hAnsiTheme="minorHAnsi" w:cstheme="minorHAnsi"/>
          <w:color w:val="202124"/>
          <w:szCs w:val="30"/>
          <w:lang w:val="en-US"/>
        </w:rPr>
        <w:t>Shlok - Consultoria Em Soluções Tecnológicas</w:t>
      </w:r>
      <w:r w:rsidRPr="00803AD4">
        <w:rPr>
          <w:rFonts w:cs="DIN-Regular"/>
          <w:lang w:eastAsia="pt-PT"/>
        </w:rPr>
        <w:t>.</w:t>
      </w:r>
    </w:p>
    <w:p xmlns:w="http://schemas.openxmlformats.org/wordprocessingml/2006/main">
      <w:pPr>
        <w:pStyle w:val="Style20"/>
        <w:spacing w:line="276" w:lineRule="auto"/>
        <w:rPr>
          <w:sz w:val="22"/>
          <w:szCs w:val="22"/>
        </w:rPr>
      </w:pPr>
      <w:r>
        <w:rPr>
          <w:b/>
          <w:sz w:val="22"/>
          <w:szCs w:val="22"/>
          <w:lang w:eastAsia="pt-PT"/>
        </w:rPr>
        <w:t>4.</w:t>
      </w:r>
      <w:r>
        <w:rPr>
          <w:sz w:val="22"/>
          <w:szCs w:val="22"/>
          <w:lang w:eastAsia="pt-PT"/>
        </w:rPr>
        <w:t xml:space="preserve"> O Requerente declara que a requisição da Inspeção à instalação de gás deve-se a: </w:t>
      </w:r>
      <w:r>
        <w:rPr>
          <w:sz w:val="22"/>
          <w:szCs w:val="22"/>
          <w:lang w:eastAsia="pt-PT"/>
        </w:rPr>
        <w:t>Contratação de Gás</w:t>
      </w:r>
    </w:p>
    <w:p w:rsidRPr="00803AD4" w:rsidR="007E07C1" w:rsidP="00803AD4">
      <w:pPr>
        <w:pStyle w:val="Style3"/>
        <w:spacing w:line="276" w:lineRule="auto"/>
        <w:rPr>
          <w:rFonts w:cs="DIN-Regular"/>
          <w:sz w:val="22"/>
          <w:szCs w:val="22"/>
          <w:lang w:eastAsia="pt-PT"/>
        </w:rPr>
      </w:pPr>
      <w:r w:rsidRPr="00803AD4">
        <w:rPr>
          <w:rFonts w:cs="DIN-Regular"/>
          <w:b/>
          <w:sz w:val="22"/>
          <w:szCs w:val="22"/>
          <w:lang w:eastAsia="pt-PT"/>
        </w:rPr>
        <w:t>5.</w:t>
      </w:r>
      <w:r w:rsidRPr="00803AD4">
        <w:rPr>
          <w:rFonts w:cs="DIN-Regular"/>
          <w:sz w:val="22"/>
          <w:szCs w:val="22"/>
          <w:lang w:eastAsia="pt-PT"/>
        </w:rPr>
        <w:t xml:space="preserve"> O </w:t>
      </w:r>
      <w:r w:rsidRPr="00745CC2" w:rsidR="002A32FE">
        <w:rPr>
          <w:rFonts w:eastAsia="Times New Roman" w:asciiTheme="minorHAnsi" w:hAnsiTheme="minorHAnsi" w:cstheme="minorHAnsi"/>
          <w:color w:val="202124"/>
          <w:sz w:val="22"/>
          <w:szCs w:val="30"/>
          <w:lang w:val="en-US"/>
        </w:rPr>
        <w:t>Shlok - Consultoria Em Soluções Tecnológicas</w:t>
      </w:r>
      <w:r w:rsidRPr="00803AD4" w:rsidR="002A32FE">
        <w:rPr>
          <w:rFonts w:cs="DIN-Regular"/>
          <w:sz w:val="22"/>
          <w:szCs w:val="22"/>
          <w:lang w:eastAsia="pt-PT"/>
        </w:rPr>
        <w:t xml:space="preserve"> </w:t>
      </w:r>
      <w:r w:rsidRPr="00803AD4">
        <w:rPr>
          <w:rFonts w:cs="DIN-Regular"/>
          <w:sz w:val="22"/>
          <w:szCs w:val="22"/>
          <w:lang w:eastAsia="pt-PT"/>
        </w:rPr>
        <w:t>é uma Entidade independente de todas as demais intervenientes na instalação de gás objeto de inspeção.</w:t>
      </w:r>
    </w:p>
    <w:p w:rsidRPr="00803AD4" w:rsidR="007E07C1" w:rsidP="00803AD4">
      <w:pPr>
        <w:pStyle w:val="Style3"/>
        <w:spacing w:line="276" w:lineRule="auto"/>
        <w:rPr>
          <w:rFonts w:cs="DIN-Regular"/>
          <w:sz w:val="22"/>
          <w:szCs w:val="22"/>
          <w:lang w:eastAsia="pt-PT"/>
        </w:rPr>
      </w:pPr>
      <w:r w:rsidRPr="00803AD4">
        <w:rPr>
          <w:rFonts w:cs="DIN-Regular"/>
          <w:b/>
          <w:sz w:val="22"/>
          <w:szCs w:val="22"/>
          <w:lang w:eastAsia="pt-PT"/>
        </w:rPr>
        <w:t>6.</w:t>
      </w:r>
      <w:r w:rsidRPr="00803AD4">
        <w:rPr>
          <w:rFonts w:cs="DIN-Regular"/>
          <w:sz w:val="22"/>
          <w:szCs w:val="22"/>
          <w:lang w:eastAsia="pt-PT"/>
        </w:rPr>
        <w:t xml:space="preserve"> Para a realização da inspeção, o Requerente autoriza o acesso do Técnico Inspetor do </w:t>
      </w:r>
      <w:r w:rsidRPr="00745CC2" w:rsidR="00607D75">
        <w:rPr>
          <w:rFonts w:eastAsia="Times New Roman" w:asciiTheme="minorHAnsi" w:hAnsiTheme="minorHAnsi" w:cstheme="minorHAnsi"/>
          <w:color w:val="202124"/>
          <w:sz w:val="22"/>
          <w:szCs w:val="30"/>
          <w:lang w:val="en-US"/>
        </w:rPr>
        <w:t>Shlok - Consultoria Em Soluções Tecnológicas</w:t>
      </w:r>
      <w:r w:rsidR="00607D75">
        <w:rPr>
          <w:rFonts w:eastAsia="Times New Roman" w:asciiTheme="minorHAnsi" w:hAnsiTheme="minorHAnsi" w:cstheme="minorHAnsi"/>
          <w:color w:val="202124"/>
          <w:sz w:val="22"/>
          <w:szCs w:val="30"/>
          <w:lang w:val="en-US"/>
        </w:rPr>
        <w:t xml:space="preserve"> </w:t>
      </w:r>
      <w:r w:rsidRPr="00803AD4">
        <w:rPr>
          <w:rFonts w:cs="DIN-Regular"/>
          <w:sz w:val="22"/>
          <w:szCs w:val="22"/>
          <w:lang w:eastAsia="pt-PT"/>
        </w:rPr>
        <w:t xml:space="preserve"> a todos os componentes da instalação de gás, aos aparelhos a gás e aos sistemas de ventilação e evacuação dos produtos de combustão.</w:t>
      </w:r>
    </w:p>
    <w:p xmlns:w="http://schemas.openxmlformats.org/wordprocessingml/2006/main">
      <w:pPr>
        <w:pStyle w:val="Style20"/>
        <w:spacing w:line="276" w:lineRule="auto"/>
        <w:rPr>
          <w:rFonts w:cs="DIN-Regular"/>
          <w:sz w:val="22"/>
          <w:szCs w:val="22"/>
          <w:lang w:eastAsia="pt-PT"/>
        </w:rPr>
      </w:pPr>
      <w:r>
        <w:rPr>
          <w:rFonts w:cs="DIN-Regular"/>
          <w:b/>
          <w:sz w:val="22"/>
          <w:szCs w:val="22"/>
          <w:lang w:eastAsia="pt-PT"/>
        </w:rPr>
        <w:t>7.</w:t>
      </w:r>
      <w:r>
        <w:rPr>
          <w:rFonts w:cs="DIN-Regular"/>
          <w:sz w:val="22"/>
          <w:szCs w:val="22"/>
          <w:lang w:eastAsia="pt-PT"/>
        </w:rPr>
        <w:t xml:space="preserve"> A instalação de gás objeto de inspeção é identificada no Relatório de Inspeção nº </w:t>
      </w:r>
      <w:r>
        <w:rPr>
          <w:sz w:val="22"/>
          <w:szCs w:val="22"/>
        </w:rPr>
        <w:t>EDP32023-0442-01-01</w:t>
      </w:r>
    </w:p>
    <w:p w:rsidRPr="00803AD4" w:rsidR="007E07C1" w:rsidP="00803AD4">
      <w:pPr>
        <w:pStyle w:val="Style3"/>
        <w:spacing w:line="276" w:lineRule="auto"/>
        <w:rPr>
          <w:rFonts w:cs="DIN-Regular"/>
          <w:sz w:val="22"/>
          <w:szCs w:val="22"/>
          <w:lang w:eastAsia="pt-PT"/>
        </w:rPr>
      </w:pPr>
      <w:r w:rsidRPr="00803AD4">
        <w:rPr>
          <w:rFonts w:cs="DIN-Regular"/>
          <w:b/>
          <w:sz w:val="22"/>
          <w:szCs w:val="22"/>
          <w:lang w:eastAsia="pt-PT"/>
        </w:rPr>
        <w:t>8.</w:t>
      </w:r>
      <w:r w:rsidRPr="00803AD4">
        <w:rPr>
          <w:rFonts w:cs="DIN-Regular"/>
          <w:sz w:val="22"/>
          <w:szCs w:val="22"/>
          <w:lang w:eastAsia="pt-PT"/>
        </w:rPr>
        <w:t xml:space="preserve"> Se na inspeção não forem detetadas anomalias o </w:t>
      </w:r>
      <w:r w:rsidRPr="00745CC2" w:rsidR="002A32FE">
        <w:rPr>
          <w:rFonts w:eastAsia="Times New Roman" w:asciiTheme="minorHAnsi" w:hAnsiTheme="minorHAnsi" w:cstheme="minorHAnsi"/>
          <w:color w:val="202124"/>
          <w:sz w:val="22"/>
          <w:szCs w:val="30"/>
          <w:lang w:val="en-US"/>
        </w:rPr>
        <w:t>Shlok - Consultoria Em Soluções Tecnológicas</w:t>
      </w:r>
      <w:r w:rsidRPr="00803AD4" w:rsidR="002A32FE">
        <w:rPr>
          <w:rFonts w:cs="DIN-Regular"/>
          <w:sz w:val="22"/>
          <w:szCs w:val="22"/>
          <w:lang w:eastAsia="pt-PT"/>
        </w:rPr>
        <w:t xml:space="preserve"> </w:t>
      </w:r>
      <w:r w:rsidR="002A32FE">
        <w:rPr>
          <w:rFonts w:cs="DIN-Regular"/>
          <w:sz w:val="22"/>
          <w:szCs w:val="22"/>
          <w:lang w:eastAsia="pt-PT"/>
        </w:rPr>
        <w:t xml:space="preserve"> </w:t>
      </w:r>
      <w:r w:rsidRPr="00803AD4">
        <w:rPr>
          <w:rFonts w:cs="DIN-Regular"/>
          <w:sz w:val="22"/>
          <w:szCs w:val="22"/>
          <w:lang w:eastAsia="pt-PT"/>
        </w:rPr>
        <w:t xml:space="preserve">emite um </w:t>
      </w:r>
      <w:r w:rsidRPr="00803AD4" w:rsidR="00223B61">
        <w:rPr>
          <w:rFonts w:cs="DIN-Regular"/>
          <w:sz w:val="22"/>
          <w:szCs w:val="22"/>
          <w:lang w:eastAsia="pt-PT"/>
        </w:rPr>
        <w:t>C</w:t>
      </w:r>
      <w:r w:rsidRPr="00803AD4">
        <w:rPr>
          <w:rFonts w:cs="DIN-Regular"/>
          <w:sz w:val="22"/>
          <w:szCs w:val="22"/>
          <w:lang w:eastAsia="pt-PT"/>
        </w:rPr>
        <w:t xml:space="preserve">ertificado de </w:t>
      </w:r>
      <w:r w:rsidRPr="00803AD4" w:rsidR="00223B61">
        <w:rPr>
          <w:rFonts w:cs="DIN-Regular"/>
          <w:sz w:val="22"/>
          <w:szCs w:val="22"/>
          <w:lang w:eastAsia="pt-PT"/>
        </w:rPr>
        <w:t>Inspeção</w:t>
      </w:r>
      <w:r w:rsidRPr="00803AD4">
        <w:rPr>
          <w:rFonts w:cs="DIN-Regular"/>
          <w:sz w:val="22"/>
          <w:szCs w:val="22"/>
          <w:lang w:eastAsia="pt-PT"/>
        </w:rPr>
        <w:t>.</w:t>
      </w:r>
    </w:p>
    <w:p w:rsidRPr="00803AD4" w:rsidR="007E07C1" w:rsidP="00803AD4">
      <w:pPr>
        <w:pStyle w:val="Style3"/>
        <w:spacing w:line="276" w:lineRule="auto"/>
        <w:rPr>
          <w:rFonts w:cs="DIN-Regular"/>
          <w:sz w:val="22"/>
          <w:szCs w:val="22"/>
          <w:lang w:eastAsia="pt-PT"/>
        </w:rPr>
      </w:pPr>
      <w:r w:rsidRPr="00803AD4">
        <w:rPr>
          <w:rFonts w:cs="DIN-Regular"/>
          <w:b/>
          <w:sz w:val="22"/>
          <w:szCs w:val="22"/>
          <w:lang w:eastAsia="pt-PT"/>
        </w:rPr>
        <w:t>9.</w:t>
      </w:r>
      <w:r w:rsidRPr="00803AD4">
        <w:rPr>
          <w:rFonts w:cs="DIN-Regular"/>
          <w:sz w:val="22"/>
          <w:szCs w:val="22"/>
          <w:lang w:eastAsia="pt-PT"/>
        </w:rPr>
        <w:t xml:space="preserve"> O Certificado de Inspeção poderá ser levantado pelo Requerente, ou seu mandatário, nas instalações do </w:t>
      </w:r>
      <w:r w:rsidRPr="00745CC2" w:rsidR="002A32FE">
        <w:rPr>
          <w:rFonts w:eastAsia="Times New Roman" w:asciiTheme="minorHAnsi" w:hAnsiTheme="minorHAnsi" w:cstheme="minorHAnsi"/>
          <w:color w:val="202124"/>
          <w:sz w:val="22"/>
          <w:szCs w:val="30"/>
          <w:lang w:val="en-US"/>
        </w:rPr>
        <w:t>Shlok - Consultoria Em Soluções Tecnológicas</w:t>
      </w:r>
      <w:r w:rsidRPr="00803AD4" w:rsidR="002A32FE">
        <w:rPr>
          <w:rFonts w:cs="DIN-Regular"/>
          <w:sz w:val="22"/>
          <w:szCs w:val="22"/>
          <w:lang w:eastAsia="pt-PT"/>
        </w:rPr>
        <w:t xml:space="preserve"> </w:t>
      </w:r>
      <w:r w:rsidRPr="00803AD4">
        <w:rPr>
          <w:rFonts w:cs="DIN-Regular"/>
          <w:sz w:val="22"/>
          <w:szCs w:val="22"/>
          <w:lang w:eastAsia="pt-PT"/>
        </w:rPr>
        <w:t>da delegação geograficamente abrangida. O prazo de emissão do Certificado de Inspeção é de 15 dias após a data da inspeção, sendo que o seu levantamento deverá ser efetuado pelo Requerente no prazo de 90 d</w:t>
      </w:r>
      <w:r w:rsidRPr="00803AD4" w:rsidR="00223B61">
        <w:rPr>
          <w:rFonts w:cs="DIN-Regular"/>
          <w:sz w:val="22"/>
          <w:szCs w:val="22"/>
          <w:lang w:eastAsia="pt-PT"/>
        </w:rPr>
        <w:t>ias a contar da data de emissão.</w:t>
      </w:r>
    </w:p>
    <w:p xmlns:w="http://schemas.openxmlformats.org/wordprocessingml/2006/main">
      <w:pPr>
        <w:pStyle w:val="Style20"/>
        <w:spacing w:line="276" w:lineRule="auto"/>
        <w:rPr>
          <w:sz w:val="22"/>
          <w:szCs w:val="22"/>
        </w:rPr>
      </w:pPr>
      <w:r>
        <w:rPr>
          <w:rFonts w:cs="Calibri"/>
          <w:sz w:val="22"/>
          <w:szCs w:val="22"/>
        </w:rPr>
        <w:t xml:space="preserve">O Requerente pretende receber o relatório e o certificado de inspeção (quando aplicável): </w:t>
      </w:r>
      <w:r>
        <w:rPr>
          <w:rFonts w:cs="Calibri"/>
          <w:b/>
          <w:sz w:val="22"/>
          <w:szCs w:val="22"/>
        </w:rPr>
        <w:t>Email</w:t>
      </w:r>
    </w:p>
    <w:p w:rsidRPr="00803AD4" w:rsidR="007E07C1" w:rsidP="00803AD4">
      <w:pPr>
        <w:autoSpaceDE w:val="0"/>
        <w:autoSpaceDN w:val="0"/>
        <w:adjustRightInd w:val="0"/>
        <w:spacing w:line="276" w:lineRule="auto"/>
        <w:jc w:val="both"/>
        <w:rPr>
          <w:rFonts w:cs="Calibri"/>
        </w:rPr>
      </w:pPr>
      <w:r w:rsidRPr="00803AD4">
        <w:rPr>
          <w:rFonts w:cs="Calibri"/>
          <w:b/>
        </w:rPr>
        <w:t>10.</w:t>
      </w:r>
      <w:r w:rsidRPr="00803AD4">
        <w:rPr>
          <w:rFonts w:cs="Calibri"/>
        </w:rPr>
        <w:t xml:space="preserve"> Se na inspeção forem detetadas anomalias caracterizadas como defeitos críticos, fica o Requerente notificado para que a sua eliminação seja imediata, ficando sujeito à cessação do fornecimento de gás, por parte da Entidade Distribuidora, enquanto as mesmas não forem solucionadas.</w:t>
      </w:r>
    </w:p>
    <w:p w:rsidRPr="00803AD4" w:rsidR="007E07C1" w:rsidP="00803AD4">
      <w:pPr>
        <w:autoSpaceDE w:val="0"/>
        <w:autoSpaceDN w:val="0"/>
        <w:adjustRightInd w:val="0"/>
        <w:spacing w:line="276" w:lineRule="auto"/>
        <w:jc w:val="both"/>
        <w:rPr>
          <w:rFonts w:cs="Calibri"/>
          <w:bCs/>
        </w:rPr>
      </w:pPr>
      <w:r w:rsidRPr="00803AD4">
        <w:rPr>
          <w:rFonts w:cs="Calibri"/>
          <w:b/>
        </w:rPr>
        <w:t>11.</w:t>
      </w:r>
      <w:r w:rsidRPr="00803AD4">
        <w:rPr>
          <w:rFonts w:cs="Calibri"/>
        </w:rPr>
        <w:t xml:space="preserve"> Se na inspeção forem detetadas anomalias caracterizadas como defeitos não críticos, fica o Requerente notificado para proceder à sua eliminação dentro do prazo máximo de três meses, após </w:t>
      </w:r>
      <w:r w:rsidRPr="00803AD4" w:rsidR="000A6FA3">
        <w:rPr>
          <w:rFonts w:cs="Calibri"/>
        </w:rPr>
        <w:t>o que</w:t>
      </w:r>
      <w:r w:rsidRPr="00803AD4">
        <w:rPr>
          <w:rFonts w:cs="Calibri"/>
        </w:rPr>
        <w:t xml:space="preserve"> deve</w:t>
      </w:r>
      <w:r w:rsidRPr="00803AD4" w:rsidR="000A6FA3">
        <w:rPr>
          <w:rFonts w:cs="Calibri"/>
        </w:rPr>
        <w:t>rá</w:t>
      </w:r>
      <w:r w:rsidRPr="00803AD4">
        <w:rPr>
          <w:rFonts w:cs="Calibri"/>
        </w:rPr>
        <w:t xml:space="preserve"> solicitar nova inspeção </w:t>
      </w:r>
      <w:r w:rsidRPr="00803AD4">
        <w:rPr>
          <w:rFonts w:cs="Calibri"/>
          <w:bCs/>
        </w:rPr>
        <w:t xml:space="preserve">ao </w:t>
      </w:r>
      <w:r w:rsidRPr="00745CC2" w:rsidR="002A32FE">
        <w:rPr>
          <w:rFonts w:eastAsia="Times New Roman" w:asciiTheme="minorHAnsi" w:hAnsiTheme="minorHAnsi" w:cstheme="minorHAnsi"/>
          <w:color w:val="202124"/>
          <w:szCs w:val="30"/>
          <w:lang w:val="en-US"/>
        </w:rPr>
        <w:t>Shlok - Consultoria Em Soluções Tecnológicas</w:t>
      </w:r>
      <w:r w:rsidRPr="00803AD4">
        <w:rPr>
          <w:rFonts w:cs="Calibri"/>
          <w:bCs/>
        </w:rPr>
        <w:t>.</w:t>
      </w:r>
    </w:p>
    <w:p xmlns:w="http://schemas.openxmlformats.org/wordprocessingml/2006/main">
      <w:pPr>
        <w:pStyle w:val="Style20"/>
        <w:spacing w:line="276" w:lineRule="auto"/>
        <w:rPr>
          <w:rFonts w:cs="Calibri"/>
          <w:sz w:val="22"/>
          <w:szCs w:val="22"/>
        </w:rPr>
      </w:pPr>
      <w:r>
        <w:rPr>
          <w:rFonts w:cs="Calibri"/>
          <w:b/>
          <w:sz w:val="22"/>
          <w:szCs w:val="22"/>
        </w:rPr>
        <w:t>12.</w:t>
      </w:r>
      <w:r>
        <w:rPr>
          <w:rFonts w:cs="Calibri"/>
          <w:sz w:val="22"/>
          <w:szCs w:val="22"/>
        </w:rPr>
        <w:t xml:space="preserve"> Para a realização da inspeção à instalação de gás o Requerente paga ao </w:t>
      </w:r>
      <w:r>
        <w:rPr>
          <w:rFonts w:eastAsia="Times New Roman" w:asciiTheme="minorHAnsi" w:hAnsiTheme="minorHAnsi" w:cstheme="minorHAnsi"/>
          <w:color w:val="202124"/>
          <w:sz w:val="22"/>
          <w:szCs w:val="30"/>
          <w:lang w:val="en-US"/>
        </w:rPr>
        <w:t>Shlok - Consultoria Em Soluções Tecnológicas</w:t>
      </w:r>
      <w:r>
        <w:rPr>
          <w:rFonts w:cs="Calibri"/>
          <w:sz w:val="22"/>
          <w:szCs w:val="22"/>
        </w:rPr>
        <w:t xml:space="preserve">, neste ato, a quantia de: </w:t>
      </w:r>
      <w:r>
        <w:rPr>
          <w:b/>
          <w:sz w:val="22"/>
          <w:szCs w:val="22"/>
        </w:rPr>
        <w:t/>
      </w:r>
      <w:r>
        <w:rPr>
          <w:rFonts w:cs="Calibri"/>
          <w:sz w:val="22"/>
          <w:szCs w:val="22"/>
        </w:rPr>
        <w:t xml:space="preserve"> € conforme estabelecido.</w:t>
      </w:r>
    </w:p>
    <w:p w:rsidRPr="00803AD4" w:rsidR="007E07C1" w:rsidP="00803AD4">
      <w:pPr>
        <w:pStyle w:val="Style3"/>
        <w:spacing w:line="276" w:lineRule="auto"/>
        <w:rPr>
          <w:rFonts w:cs="Calibri"/>
          <w:bCs w:val="0"/>
          <w:sz w:val="22"/>
          <w:szCs w:val="22"/>
        </w:rPr>
      </w:pPr>
      <w:r w:rsidRPr="00803AD4">
        <w:rPr>
          <w:rFonts w:cs="Calibri"/>
          <w:b/>
          <w:bCs w:val="0"/>
          <w:sz w:val="22"/>
          <w:szCs w:val="22"/>
        </w:rPr>
        <w:t>13.</w:t>
      </w:r>
      <w:r w:rsidRPr="00803AD4">
        <w:rPr>
          <w:rFonts w:cs="Calibri"/>
          <w:bCs w:val="0"/>
          <w:sz w:val="22"/>
          <w:szCs w:val="22"/>
        </w:rPr>
        <w:t xml:space="preserve"> O IVA está incluído nos valores indicados, à taxa legal em vigor.</w:t>
      </w:r>
    </w:p>
    <w:p w:rsidRPr="00803AD4" w:rsidR="007E07C1" w:rsidP="00803AD4">
      <w:pPr>
        <w:pStyle w:val="Style3"/>
        <w:spacing w:line="276" w:lineRule="auto"/>
        <w:rPr>
          <w:rFonts w:cs="Calibri"/>
          <w:bCs w:val="0"/>
          <w:sz w:val="22"/>
          <w:szCs w:val="22"/>
        </w:rPr>
      </w:pPr>
      <w:r w:rsidRPr="00803AD4">
        <w:rPr>
          <w:rFonts w:cs="Calibri"/>
          <w:b/>
          <w:bCs w:val="0"/>
          <w:sz w:val="22"/>
          <w:szCs w:val="22"/>
        </w:rPr>
        <w:t>14.</w:t>
      </w:r>
      <w:r w:rsidRPr="00803AD4">
        <w:rPr>
          <w:rFonts w:cs="Calibri"/>
          <w:bCs w:val="0"/>
          <w:sz w:val="22"/>
          <w:szCs w:val="22"/>
        </w:rPr>
        <w:t xml:space="preserve"> Dados do Requerente:</w:t>
      </w:r>
    </w:p>
    <w:p xmlns:w="http://schemas.openxmlformats.org/wordprocessingml/2006/main">
      <w:pPr>
        <w:pStyle w:val="Style20"/>
        <w:spacing w:line="276" w:lineRule="auto"/>
        <w:rPr>
          <w:sz w:val="22"/>
          <w:szCs w:val="22"/>
        </w:rPr>
      </w:pPr>
      <w:r>
        <w:rPr>
          <w:sz w:val="22"/>
          <w:szCs w:val="22"/>
        </w:rPr>
        <w:t>Nome: </w:t>
      </w:r>
      <w:r>
        <w:rPr>
          <w:b/>
          <w:sz w:val="22"/>
          <w:szCs w:val="22"/>
        </w:rPr>
        <w:t xml:space="preserve">, </w:t>
      </w:r>
      <w:r>
        <w:rPr>
          <w:sz w:val="22"/>
          <w:szCs w:val="22"/>
        </w:rPr>
        <w:t>Contribuinte: , Representante (em caso de empresa): </w:t>
      </w:r>
      <w:r>
        <w:rPr>
          <w:b/>
          <w:sz w:val="22"/>
          <w:szCs w:val="22"/>
        </w:rPr>
        <w:t xml:space="preserve">, </w:t>
      </w:r>
      <w:r>
        <w:rPr>
          <w:sz w:val="22"/>
          <w:szCs w:val="22"/>
        </w:rPr>
        <w:t xml:space="preserve">Telefone: , E-mail: </w:t>
      </w:r>
      <w:r>
        <w:rPr>
          <w:sz w:val="22"/>
          <w:szCs w:val="22"/>
        </w:rPr>
        <w:t/>
      </w:r>
      <w:r>
        <w:rPr>
          <w:sz w:val="22"/>
          <w:szCs w:val="22"/>
        </w:rPr>
        <w:t>.</w:t>
      </w:r>
    </w:p>
    <w:p w:rsidRPr="00803AD4" w:rsidR="007E07C1" w:rsidP="00803AD4">
      <w:pPr>
        <w:autoSpaceDE w:val="0"/>
        <w:autoSpaceDN w:val="0"/>
        <w:adjustRightInd w:val="0"/>
        <w:spacing w:line="276" w:lineRule="auto"/>
        <w:jc w:val="both"/>
        <w:rPr>
          <w:rFonts w:cs="Calibri"/>
        </w:rPr>
      </w:pPr>
      <w:r w:rsidRPr="00803AD4">
        <w:rPr>
          <w:rFonts w:cs="Calibri"/>
          <w:b/>
        </w:rPr>
        <w:t>15.</w:t>
      </w:r>
      <w:r w:rsidRPr="00803AD4">
        <w:rPr>
          <w:rFonts w:cs="Calibri"/>
        </w:rPr>
        <w:t xml:space="preserve"> Dados para documento de venda:</w:t>
      </w:r>
    </w:p>
    <w:p xmlns:w="http://schemas.openxmlformats.org/wordprocessingml/2006/main">
      <w:pPr>
        <w:pStyle w:val="Style20"/>
        <w:spacing w:line="276" w:lineRule="auto"/>
        <w:rPr>
          <w:sz w:val="22"/>
          <w:szCs w:val="22"/>
        </w:rPr>
      </w:pPr>
      <w:r>
        <w:rPr>
          <w:sz w:val="22"/>
          <w:szCs w:val="22"/>
        </w:rPr>
        <w:t>Nome: , Contribuinte: , Morada: TRAV COMBRO, 7 2DT,</w:t>
      </w:r>
      <w:r>
        <w:rPr>
          <w:sz w:val="22"/>
          <w:szCs w:val="22"/>
        </w:rPr>
        <w:t>.</w:t>
      </w:r>
      <w:r>
        <w:rPr>
          <w:sz w:val="22"/>
          <w:szCs w:val="22"/>
        </w:rPr>
        <w:t>1200-631LISBOA</w:t>
      </w:r>
    </w:p>
    <w:p xmlns:w="http://schemas.openxmlformats.org/wordprocessingml/2006/main">
      <w:pPr>
        <w:pStyle w:val="Style20"/>
        <w:spacing w:line="276" w:lineRule="auto"/>
        <w:rPr>
          <w:sz w:val="22"/>
          <w:szCs w:val="22"/>
        </w:rPr>
      </w:pPr>
      <w:r>
        <w:rPr>
          <w:b/>
          <w:sz w:val="22"/>
          <w:szCs w:val="22"/>
        </w:rPr>
        <w:t>16.</w:t>
      </w:r>
      <w:r>
        <w:rPr>
          <w:sz w:val="22"/>
          <w:szCs w:val="22"/>
        </w:rPr>
        <w:t xml:space="preserve"> Outras condições: </w:t>
      </w:r>
      <w:r>
        <w:rPr>
          <w:sz w:val="22"/>
          <w:szCs w:val="22"/>
        </w:rPr>
        <w:t>test</w:t>
      </w:r>
    </w:p>
    <w:p w:rsidRPr="00803AD4" w:rsidR="00B35550" w:rsidP="00803AD4">
      <w:pPr>
        <w:pStyle w:val="Style20"/>
        <w:spacing w:line="276" w:lineRule="auto"/>
        <w:rPr>
          <w:sz w:val="22"/>
          <w:szCs w:val="22"/>
        </w:rPr>
      </w:pPr>
      <w:r w:rsidRPr="00803AD4">
        <w:rPr>
          <w:b/>
          <w:sz w:val="22"/>
          <w:szCs w:val="22"/>
        </w:rPr>
        <w:t>17.</w:t>
      </w:r>
      <w:r w:rsidRPr="00803AD4">
        <w:rPr>
          <w:sz w:val="22"/>
          <w:szCs w:val="22"/>
        </w:rPr>
        <w:t xml:space="preserve">O </w:t>
      </w:r>
      <w:r w:rsidRPr="00745CC2" w:rsidR="00E54CCA">
        <w:rPr>
          <w:rFonts w:eastAsia="Times New Roman" w:asciiTheme="minorHAnsi" w:hAnsiTheme="minorHAnsi" w:cstheme="minorHAnsi"/>
          <w:color w:val="202124"/>
          <w:sz w:val="22"/>
          <w:szCs w:val="30"/>
          <w:lang w:val="en-US"/>
        </w:rPr>
        <w:t>Shlok - Consultoria Em Soluções Tecnológicas</w:t>
      </w:r>
      <w:r w:rsidRPr="00803AD4">
        <w:rPr>
          <w:sz w:val="22"/>
          <w:szCs w:val="22"/>
        </w:rPr>
        <w:t>. garante que cumpre com as obrigações que para si resultam das leis que regulam o tratamento de dados pessoais, nomeadamente o exposto na Lei n.º 67/98 de 26 de Outubro, bem como no Regulamento Geral de Protecção de Dados 2016/679 do Parlamento Europeu e do Conselho, de 27 de Abril de 2016 (RGPD), e demais disposições legais e regulatórias que se possam aplicar, incluindo as orientações emitidas pela Comissão Nacional de Protecção de Dados ou qualquer outra entidade de supervisão que venha a ser criada, em matéria de protecção de dados.</w:t>
      </w:r>
    </w:p>
    <w:p w:rsidRPr="00803AD4" w:rsidR="00B35550" w:rsidP="00803AD4">
      <w:pPr>
        <w:pStyle w:val="Style20"/>
        <w:spacing w:line="276" w:lineRule="auto"/>
        <w:rPr>
          <w:sz w:val="22"/>
          <w:szCs w:val="22"/>
        </w:rPr>
      </w:pPr>
      <w:r w:rsidRPr="00803AD4">
        <w:rPr>
          <w:b/>
          <w:sz w:val="22"/>
          <w:szCs w:val="22"/>
        </w:rPr>
        <w:t>18.</w:t>
      </w:r>
      <w:r w:rsidRPr="00803AD4">
        <w:rPr>
          <w:sz w:val="22"/>
          <w:szCs w:val="22"/>
        </w:rPr>
        <w:t xml:space="preserve"> Os dados pessoais a serem recolhidos são dados de identificação, de contacto e bancários, bem como dados de caracterização das instalações, e destinam-se à prestação dos serviços contratados, com vista à emissão de certificado de gás.</w:t>
      </w:r>
    </w:p>
    <w:p w:rsidRPr="00803AD4" w:rsidR="00B35550" w:rsidP="00803AD4">
      <w:pPr>
        <w:pStyle w:val="Style20"/>
        <w:spacing w:line="276" w:lineRule="auto"/>
        <w:rPr>
          <w:sz w:val="22"/>
          <w:szCs w:val="22"/>
        </w:rPr>
      </w:pPr>
      <w:r w:rsidRPr="00803AD4">
        <w:rPr>
          <w:b/>
          <w:sz w:val="22"/>
          <w:szCs w:val="22"/>
        </w:rPr>
        <w:t>19.</w:t>
      </w:r>
      <w:r w:rsidRPr="00803AD4">
        <w:rPr>
          <w:sz w:val="22"/>
          <w:szCs w:val="22"/>
        </w:rPr>
        <w:t xml:space="preserve"> Os dados pessoais serão conservados durante 10 (dez) anos, salvo se o </w:t>
      </w:r>
      <w:r w:rsidRPr="00745CC2" w:rsidR="00E54CCA">
        <w:rPr>
          <w:rFonts w:eastAsia="Times New Roman" w:asciiTheme="minorHAnsi" w:hAnsiTheme="minorHAnsi" w:cstheme="minorHAnsi"/>
          <w:color w:val="202124"/>
          <w:sz w:val="22"/>
          <w:szCs w:val="30"/>
          <w:lang w:val="en-US"/>
        </w:rPr>
        <w:t>Shlok - Consultoria Em Soluções Tecnológicas</w:t>
      </w:r>
      <w:r w:rsidRPr="00803AD4" w:rsidR="00E54CCA">
        <w:rPr>
          <w:sz w:val="22"/>
          <w:szCs w:val="22"/>
        </w:rPr>
        <w:t xml:space="preserve"> </w:t>
      </w:r>
      <w:r w:rsidRPr="00803AD4">
        <w:rPr>
          <w:sz w:val="22"/>
          <w:szCs w:val="22"/>
        </w:rPr>
        <w:t>não foi obrigado a conservá-los por maior período tempo, em caso de litígio judicial ou por força da lei imperativa.</w:t>
      </w:r>
    </w:p>
    <w:p w:rsidRPr="00803AD4" w:rsidR="00B35550" w:rsidP="00803AD4">
      <w:pPr>
        <w:pStyle w:val="Style20"/>
        <w:spacing w:line="276" w:lineRule="auto"/>
        <w:rPr>
          <w:sz w:val="22"/>
          <w:szCs w:val="22"/>
        </w:rPr>
      </w:pPr>
      <w:r w:rsidRPr="00803AD4">
        <w:rPr>
          <w:b/>
          <w:sz w:val="22"/>
          <w:szCs w:val="22"/>
        </w:rPr>
        <w:t>20.</w:t>
      </w:r>
      <w:r w:rsidRPr="00803AD4">
        <w:rPr>
          <w:sz w:val="22"/>
          <w:szCs w:val="22"/>
        </w:rPr>
        <w:t xml:space="preserve"> Nos termos da legislação aplicável é garantido ao Requerente, a qualquer momento, direito de acesso, de rectificação, de oposição ou de eliminação dos seus dados, podendo fazê-lo remetendo comunicação escrita, indicando Ref. Protecção de Dados, e identificando-se devidamente, para o </w:t>
      </w:r>
      <w:r w:rsidRPr="00745CC2" w:rsidR="00E54CCA">
        <w:rPr>
          <w:rFonts w:eastAsia="Times New Roman" w:asciiTheme="minorHAnsi" w:hAnsiTheme="minorHAnsi" w:cstheme="minorHAnsi"/>
          <w:color w:val="202124"/>
          <w:sz w:val="22"/>
          <w:szCs w:val="30"/>
          <w:lang w:val="en-US"/>
        </w:rPr>
        <w:t>Shlok - Consultoria Em Soluções Tecnológicas</w:t>
      </w:r>
      <w:r w:rsidRPr="00803AD4">
        <w:rPr>
          <w:sz w:val="22"/>
          <w:szCs w:val="22"/>
        </w:rPr>
        <w:t xml:space="preserve"> com sede sita na </w:t>
      </w:r>
      <w:r w:rsidRPr="00E54CCA" w:rsidR="00E54CCA">
        <w:rPr>
          <w:rFonts w:asciiTheme="minorHAnsi" w:hAnsiTheme="minorHAnsi" w:cstheme="minorHAnsi"/>
          <w:color w:val="202124"/>
          <w:sz w:val="22"/>
          <w:szCs w:val="18"/>
          <w:shd w:val="clear" w:color="auto" w:fill="FFFFFF"/>
        </w:rPr>
        <w:t>Largo de São Sebastião da Pedreira 44, 1050-205 Lisboa</w:t>
      </w:r>
      <w:r w:rsidRPr="00E54CCA">
        <w:rPr>
          <w:rFonts w:asciiTheme="minorHAnsi" w:hAnsiTheme="minorHAnsi" w:cstheme="minorHAnsi"/>
          <w:sz w:val="28"/>
          <w:szCs w:val="22"/>
        </w:rPr>
        <w:t xml:space="preserve"> </w:t>
      </w:r>
      <w:r w:rsidRPr="00803AD4">
        <w:rPr>
          <w:sz w:val="22"/>
          <w:szCs w:val="22"/>
        </w:rPr>
        <w:t>ou para o email_juridico@pt.bureauveritas.com, e de que a retirada do seu consentimento prestado para tratamento dos seus dados não compromete a licitude do tratamento com base no consentimento previamente dado.</w:t>
      </w:r>
    </w:p>
    <w:p w:rsidRPr="00803AD4" w:rsidR="00B35550" w:rsidP="00803AD4">
      <w:pPr>
        <w:pStyle w:val="Style20"/>
        <w:spacing w:line="276" w:lineRule="auto"/>
        <w:rPr>
          <w:sz w:val="22"/>
          <w:szCs w:val="22"/>
        </w:rPr>
      </w:pPr>
      <w:r w:rsidRPr="00803AD4">
        <w:rPr>
          <w:b/>
          <w:sz w:val="22"/>
          <w:szCs w:val="22"/>
        </w:rPr>
        <w:t>21.</w:t>
      </w:r>
      <w:r w:rsidRPr="00803AD4">
        <w:rPr>
          <w:sz w:val="22"/>
          <w:szCs w:val="22"/>
        </w:rPr>
        <w:t xml:space="preserve"> A Política de Protecção de Dados do </w:t>
      </w:r>
      <w:r w:rsidRPr="00745CC2" w:rsidR="00E54CCA">
        <w:rPr>
          <w:rFonts w:eastAsia="Times New Roman" w:asciiTheme="minorHAnsi" w:hAnsiTheme="minorHAnsi" w:cstheme="minorHAnsi"/>
          <w:color w:val="202124"/>
          <w:sz w:val="22"/>
          <w:szCs w:val="30"/>
          <w:lang w:val="en-US"/>
        </w:rPr>
        <w:t>Shlok - Consultoria Em Soluções Tecnológicas</w:t>
      </w:r>
      <w:r w:rsidRPr="00803AD4">
        <w:rPr>
          <w:sz w:val="22"/>
          <w:szCs w:val="22"/>
        </w:rPr>
        <w:t>. encontra-se disponível no website, em www.bureauveritas.pt, a qual contém toda a informação relativa à proteção de dados pessoais e a forma como utilizamos esses dados.</w:t>
      </w:r>
    </w:p>
    <w:p w:rsidRPr="00B35550" w:rsidR="005C6BD8" w:rsidP="00223B61">
      <w:pPr>
        <w:pStyle w:val="Style20"/>
        <w:rPr>
          <w:b/>
        </w:rPr>
      </w:pPr>
    </w:p>
    <w:p w:rsidRPr="00595DEA" w:rsidR="007E07C1" w:rsidP="00223B61">
      <w:pPr>
        <w:autoSpaceDE w:val="0"/>
        <w:autoSpaceDN w:val="0"/>
        <w:adjustRightInd w:val="0"/>
        <w:jc w:val="both"/>
        <w:rPr>
          <w:rFonts w:cs="Calibri"/>
          <w:sz w:val="20"/>
          <w:szCs w:val="20"/>
        </w:rPr>
      </w:pPr>
      <w:r w:rsidRPr="00595DEA">
        <w:rPr>
          <w:rFonts w:cs="Calibri"/>
          <w:sz w:val="20"/>
          <w:szCs w:val="20"/>
        </w:rPr>
        <w:t xml:space="preserve">Por serem compreendidas e reciprocamente aceites as condições de prestação do serviço de inspeção à instalação de gás, vai o presente contrato ser assinado pelo Requerente e pelo </w:t>
      </w:r>
      <w:r w:rsidRPr="00745CC2" w:rsidR="00E54CCA">
        <w:rPr>
          <w:rFonts w:eastAsia="Times New Roman" w:asciiTheme="minorHAnsi" w:hAnsiTheme="minorHAnsi" w:cstheme="minorHAnsi"/>
          <w:color w:val="202124"/>
          <w:szCs w:val="30"/>
          <w:lang w:val="en-US"/>
        </w:rPr>
        <w:t>Shlok - Consultoria Em Soluções Tecnológicas</w:t>
      </w:r>
      <w:r w:rsidRPr="00595DEA">
        <w:rPr>
          <w:rFonts w:cs="Calibri"/>
          <w:sz w:val="20"/>
          <w:szCs w:val="20"/>
        </w:rPr>
        <w:t xml:space="preserve">.  </w:t>
      </w:r>
    </w:p>
    <w:p w:rsidRPr="004152BF" w:rsidR="007E07C1" w:rsidP="00223B61">
      <w:pPr>
        <w:jc w:val="both"/>
        <w:rPr>
          <w:rFonts w:cs="Calibri"/>
          <w:sz w:val="18"/>
          <w:szCs w:val="20"/>
        </w:rPr>
      </w:pPr>
    </w:p>
    <w:tbl>
      <w:tblPr>
        <w:tblW w:w="9900" w:type="dxa"/>
        <w:tblInd w:w="108" w:type="dxa"/>
        <w:tblLook w:val="04A0"/>
      </w:tblPr>
      <w:tblGrid>
        <w:gridCol w:w="4802"/>
        <w:gridCol w:w="5098"/>
      </w:tblGrid>
      <w:tr w:rsidTr="00EA1609">
        <w:tblPrEx>
          <w:tblW w:w="9900" w:type="dxa"/>
          <w:tblInd w:w="108" w:type="dxa"/>
          <w:tblLook w:val="04A0"/>
        </w:tblPrEx>
        <w:trPr>
          <w:cantSplit/>
          <w:trHeight w:val="188"/>
        </w:trPr>
        <w:tc>
          <w:tcPr>
            <w:tcW w:w="4802" w:type="dxa"/>
            <w:shd w:val="clear" w:color="auto" w:fill="auto"/>
            <w:vAlign w:val="bottom"/>
          </w:tcPr>
          <w:p w:rsidRPr="00595DEA" w:rsidR="007E07C1" w:rsidP="00EA1609">
            <w:pPr>
              <w:autoSpaceDE w:val="0"/>
              <w:autoSpaceDN w:val="0"/>
              <w:adjustRightInd w:val="0"/>
              <w:rPr>
                <w:rFonts w:cs="Calibri"/>
                <w:sz w:val="20"/>
                <w:szCs w:val="20"/>
              </w:rPr>
            </w:pPr>
            <w:r w:rsidRPr="00595DEA">
              <w:rPr>
                <w:rFonts w:cs="Calibri"/>
                <w:sz w:val="20"/>
                <w:szCs w:val="20"/>
              </w:rPr>
              <w:t xml:space="preserve">O Requerente (conforme BI) </w:t>
            </w:r>
          </w:p>
        </w:tc>
        <w:tc>
          <w:tcPr>
            <w:tcW w:w="5098" w:type="dxa"/>
            <w:shd w:val="clear" w:color="auto" w:fill="auto"/>
            <w:vAlign w:val="center"/>
          </w:tcPr>
          <w:p w:rsidRPr="00595DEA" w:rsidR="007E07C1" w:rsidP="00EA1609">
            <w:pPr>
              <w:autoSpaceDE w:val="0"/>
              <w:autoSpaceDN w:val="0"/>
              <w:adjustRightInd w:val="0"/>
              <w:rPr>
                <w:rFonts w:cs="Calibri"/>
                <w:sz w:val="20"/>
                <w:szCs w:val="20"/>
              </w:rPr>
            </w:pPr>
            <w:r w:rsidRPr="00595DEA">
              <w:rPr>
                <w:rFonts w:cs="Calibri"/>
                <w:sz w:val="20"/>
                <w:szCs w:val="20"/>
              </w:rPr>
              <w:t xml:space="preserve">O </w:t>
            </w:r>
            <w:r w:rsidRPr="00745CC2" w:rsidR="00E54CCA">
              <w:rPr>
                <w:rFonts w:eastAsia="Times New Roman" w:asciiTheme="minorHAnsi" w:hAnsiTheme="minorHAnsi" w:cstheme="minorHAnsi"/>
                <w:color w:val="202124"/>
                <w:szCs w:val="30"/>
                <w:lang w:val="en-US"/>
              </w:rPr>
              <w:t>Shlok - Consultoria Em Soluções Tecnológicas</w:t>
            </w:r>
            <w:r w:rsidRPr="00595DEA" w:rsidR="00E54CCA">
              <w:rPr>
                <w:rFonts w:cs="Calibri"/>
                <w:sz w:val="20"/>
                <w:szCs w:val="20"/>
              </w:rPr>
              <w:t xml:space="preserve"> </w:t>
            </w:r>
            <w:r w:rsidRPr="00595DEA">
              <w:rPr>
                <w:rFonts w:cs="Calibri"/>
                <w:sz w:val="20"/>
                <w:szCs w:val="20"/>
              </w:rPr>
              <w:t xml:space="preserve">(representante) </w:t>
            </w:r>
          </w:p>
        </w:tc>
      </w:tr>
      <w:tr w:rsidTr="00EA1609">
        <w:tblPrEx>
          <w:tblW w:w="9900" w:type="dxa"/>
          <w:tblInd w:w="108" w:type="dxa"/>
          <w:tblLook w:val="04A0"/>
        </w:tblPrEx>
        <w:trPr>
          <w:cantSplit/>
          <w:trHeight w:val="188"/>
        </w:trPr>
        <w:tc>
          <w:tcPr>
            <w:tcW w:w="4802" w:type="dxa"/>
            <w:shd w:val="clear" w:color="auto" w:fill="auto"/>
            <w:vAlign w:val="center"/>
          </w:tcPr>
          <w:p w:rsidRPr="00595DEA" w:rsidR="007E07C1" w:rsidP="00BF51AC">
            <w:pPr>
              <w:rPr>
                <w:bCs/>
                <w:color w:val="FFFFFF"/>
                <w:sz w:val="20"/>
                <w:szCs w:val="20"/>
                <w:u w:val="single"/>
              </w:rPr>
            </w:pPr>
            <w:r w:rsidRPr="00595DEA">
              <w:rPr>
                <w:bCs/>
                <w:color w:val="FFFFFF"/>
                <w:sz w:val="20"/>
                <w:szCs w:val="20"/>
              </w:rPr>
              <w:drawing>
                <wp:inline distT="0" distB="0" distL="0" distR="0">
                  <wp:extent cx="1053200" cy="615200"/>
                  <wp:effectExtent l="19050" t="0" r="0" b="0"/>
                  <wp:docPr id="1" name="Picture 0" descr="image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Description"/>
                          <pic:cNvPicPr/>
                        </pic:nvPicPr>
                        <pic:blipFill>
                          <a:blip r:embed="R2221a5a5a5f64404" cstate="print"/>
                          <a:stretch>
                            <a:fillRect/>
                          </a:stretch>
                        </pic:blipFill>
                        <pic:spPr>
                          <a:xfrm>
                            <a:off x="0" y="0"/>
                            <a:ext cx="1053200" cy="615200"/>
                          </a:xfrm>
                          <a:prstGeom prst="rect">
                            <a:avLst/>
                          </a:prstGeom>
                        </pic:spPr>
                      </pic:pic>
                    </a:graphicData>
                  </a:graphic>
                </wp:inline>
              </w:drawing>
            </w:r>
          </w:p>
        </w:tc>
        <w:tc>
          <w:tcPr>
            <w:tcW w:w="5098" w:type="dxa"/>
            <w:shd w:val="clear" w:color="auto" w:fill="auto"/>
            <w:vAlign w:val="center"/>
          </w:tcPr>
          <w:p w:rsidRPr="00595DEA" w:rsidR="007E07C1" w:rsidP="007C42F2">
            <w:pPr>
              <w:rPr>
                <w:bCs/>
                <w:color w:val="FFFFFF"/>
                <w:sz w:val="20"/>
                <w:szCs w:val="20"/>
                <w:u w:val="single"/>
              </w:rPr>
            </w:pPr>
            <w:r w:rsidRPr="00595DEA">
              <w:rPr>
                <w:color w:val="FFFFFF"/>
                <w:sz w:val="20"/>
                <w:szCs w:val="20"/>
              </w:rPr>
              <w:drawing>
                <wp:inline distT="0" distB="0" distL="0" distR="0">
                  <wp:extent cx="1053200" cy="615200"/>
                  <wp:effectExtent l="19050" t="0" r="0" b="0"/>
                  <wp:docPr id="1" name="Picture 0" descr="image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Description"/>
                          <pic:cNvPicPr/>
                        </pic:nvPicPr>
                        <pic:blipFill>
                          <a:blip r:embed="Rf9369b9b5d03471d" cstate="print"/>
                          <a:stretch>
                            <a:fillRect/>
                          </a:stretch>
                        </pic:blipFill>
                        <pic:spPr>
                          <a:xfrm>
                            <a:off x="0" y="0"/>
                            <a:ext cx="1053200" cy="615200"/>
                          </a:xfrm>
                          <a:prstGeom prst="rect">
                            <a:avLst/>
                          </a:prstGeom>
                        </pic:spPr>
                      </pic:pic>
                    </a:graphicData>
                  </a:graphic>
                </wp:inline>
              </w:drawing>
            </w:r>
          </w:p>
        </w:tc>
      </w:tr>
      <w:tr w:rsidTr="00EA1609">
        <w:tblPrEx>
          <w:tblW w:w="9900" w:type="dxa"/>
          <w:tblInd w:w="108" w:type="dxa"/>
          <w:tblLook w:val="04A0"/>
        </w:tblPrEx>
        <w:trPr>
          <w:cantSplit/>
          <w:trHeight w:val="238"/>
        </w:trPr>
        <w:tc>
          <w:tcPr>
            <w:tcW w:w="4802" w:type="dxa"/>
            <w:shd w:val="clear" w:color="auto" w:fill="auto"/>
            <w:vAlign w:val="bottom"/>
          </w:tcPr>
          <w:p xmlns:w="http://schemas.openxmlformats.org/wordprocessingml/2006/main">
            <w:pPr>
              <w:pStyle w:val="Style20"/>
              <w:rPr>
                <w:sz w:val="20"/>
              </w:rPr>
            </w:pPr>
            <w:r>
              <w:rPr>
                <w:sz w:val="20"/>
              </w:rPr>
              <w:t/>
            </w:r>
            <w:r w:rsidRPr="00595DEA">
              <w:rPr>
                <w:sz w:val="20"/>
              </w:rPr>
              <w:tab/>
            </w:r>
          </w:p>
        </w:tc>
        <w:tc>
          <w:tcPr>
            <w:tcW w:w="5098" w:type="dxa"/>
            <w:vMerge w:val="restart"/>
            <w:shd w:val="clear" w:color="auto" w:fill="auto"/>
            <w:vAlign w:val="center"/>
          </w:tcPr>
          <w:p xmlns:w="http://schemas.openxmlformats.org/wordprocessingml/2006/main">
            <w:pPr>
              <w:pStyle w:val="Style20"/>
              <w:rPr>
                <w:sz w:val="20"/>
              </w:rPr>
            </w:pPr>
            <w:r>
              <w:rPr>
                <w:sz w:val="20"/>
              </w:rPr>
              <w:t/>
            </w:r>
          </w:p>
        </w:tc>
      </w:tr>
      <w:tr w:rsidTr="00EA1609">
        <w:tblPrEx>
          <w:tblW w:w="9900" w:type="dxa"/>
          <w:tblInd w:w="108" w:type="dxa"/>
          <w:tblLook w:val="04A0"/>
        </w:tblPrEx>
        <w:trPr>
          <w:cantSplit/>
          <w:trHeight w:val="237"/>
        </w:trPr>
        <w:tc>
          <w:tcPr>
            <w:tcW w:w="4802" w:type="dxa"/>
            <w:shd w:val="clear" w:color="auto" w:fill="auto"/>
            <w:vAlign w:val="bottom"/>
          </w:tcPr>
          <w:p w:rsidRPr="00595DEA" w:rsidR="007E07C1" w:rsidP="00EA1609">
            <w:pPr>
              <w:tabs>
                <w:tab w:val="left" w:pos="2400"/>
              </w:tabs>
              <w:rPr>
                <w:bCs/>
                <w:sz w:val="20"/>
                <w:szCs w:val="20"/>
              </w:rPr>
            </w:pPr>
          </w:p>
        </w:tc>
        <w:tc>
          <w:tcPr>
            <w:tcW w:w="5098" w:type="dxa"/>
            <w:vMerge/>
            <w:shd w:val="clear" w:color="auto" w:fill="auto"/>
            <w:vAlign w:val="center"/>
          </w:tcPr>
          <w:p w:rsidRPr="00595DEA" w:rsidR="007E07C1" w:rsidP="007C42F2">
            <w:pPr>
              <w:rPr>
                <w:bCs/>
                <w:sz w:val="20"/>
                <w:szCs w:val="20"/>
              </w:rPr>
            </w:pPr>
          </w:p>
        </w:tc>
      </w:tr>
      <w:tr w:rsidTr="00EA1609">
        <w:tblPrEx>
          <w:tblW w:w="9900" w:type="dxa"/>
          <w:tblInd w:w="108" w:type="dxa"/>
          <w:tblLook w:val="04A0"/>
        </w:tblPrEx>
        <w:trPr>
          <w:cantSplit/>
          <w:trHeight w:val="215"/>
        </w:trPr>
        <w:tc>
          <w:tcPr>
            <w:tcW w:w="4802" w:type="dxa"/>
            <w:shd w:val="clear" w:color="auto" w:fill="auto"/>
            <w:vAlign w:val="bottom"/>
          </w:tcPr>
          <w:p w:rsidRPr="00595DEA" w:rsidR="007E07C1" w:rsidP="00EA1609">
            <w:pPr>
              <w:jc w:val="both"/>
              <w:rPr>
                <w:bCs/>
                <w:sz w:val="20"/>
                <w:szCs w:val="20"/>
              </w:rPr>
            </w:pPr>
          </w:p>
        </w:tc>
        <w:tc>
          <w:tcPr>
            <w:tcW w:w="5098" w:type="dxa"/>
            <w:shd w:val="clear" w:color="auto" w:fill="auto"/>
            <w:vAlign w:val="center"/>
          </w:tcPr>
          <w:p w:rsidRPr="00595DEA" w:rsidR="007E07C1" w:rsidP="007C42F2">
            <w:pPr>
              <w:rPr>
                <w:bCs/>
                <w:sz w:val="20"/>
                <w:szCs w:val="20"/>
              </w:rPr>
            </w:pPr>
          </w:p>
        </w:tc>
      </w:tr>
    </w:tbl>
    <w:p xmlns:w="http://schemas.openxmlformats.org/wordprocessingml/2006/main">
      <w:pPr>
        <w:pStyle w:val="Style20"/>
        <w:rPr>
          <w:b/>
          <w:sz w:val="20"/>
        </w:rPr>
      </w:pPr>
      <w:r>
        <w:rPr>
          <w:sz w:val="20"/>
        </w:rPr>
        <w:t xml:space="preserve">LISBOA  ,  </w:t>
      </w:r>
      <w:r>
        <w:rPr>
          <w:sz w:val="20"/>
        </w:rPr>
        <w:t>12-09-2024</w:t>
      </w:r>
    </w:p>
    <w:sectPr w:rsidSect="00817597">
      <w:headerReference w:type="even" r:id="rId11"/>
      <w:headerReference w:type="default" r:id="rId12"/>
      <w:footerReference w:type="default" r:id="rId13"/>
      <w:headerReference w:type="first" r:id="rId14"/>
      <w:pgSz w:w="11906" w:h="16838" w:code="9"/>
      <w:pgMar w:top="1296" w:right="1138" w:bottom="1138" w:left="1138" w:header="432" w:footer="14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IN-Bold">
    <w:panose1 w:val="00000000000000000000"/>
    <w:charset w:val="00"/>
    <w:family w:val="auto"/>
    <w:notTrueType/>
    <w:pitch w:val="default"/>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6B9" w:rsidP="007E66B9">
    <w:pPr>
      <w:pStyle w:val="Footer"/>
    </w:pPr>
    <w:r>
      <w:rPr>
        <w:noProof/>
      </w:rPr>
      <w:pict>
        <v:shapetype id="_x0000_t32" coordsize="21600,21600" o:oned="t" filled="f" o:spt="32" path="m,l21600,21600e">
          <v:path fillok="f" arrowok="t" o:connecttype="none"/>
          <o:lock v:ext="edit" shapetype="t"/>
        </v:shapetype>
        <v:shape id="_x0000_s2051" style="width:554.8pt;height:0;margin-top:8pt;margin-left:-37.05pt;position:absolute;z-index:251658240" o:connectortype="straight" type="#_x0000_t32"/>
      </w:pict>
    </w:r>
  </w:p>
  <w:p w:rsidRPr="0098287A" w:rsidR="007E66B9" w:rsidP="007E66B9">
    <w:pPr>
      <w:tabs>
        <w:tab w:val="right" w:pos="9630"/>
      </w:tabs>
      <w:jc w:val="right"/>
      <w:rPr>
        <w:b/>
        <w:bCs/>
      </w:rPr>
    </w:pPr>
    <w:r w:rsidRPr="0098287A">
      <w:rPr>
        <w:b/>
        <w:bCs/>
        <w:sz w:val="20"/>
      </w:rPr>
      <w:t xml:space="preserve">Página </w:t>
    </w:r>
    <w:r w:rsidRPr="0098287A" w:rsidR="004C4092">
      <w:rPr>
        <w:b/>
        <w:bCs/>
        <w:sz w:val="20"/>
      </w:rPr>
      <w:fldChar w:fldCharType="begin"/>
    </w:r>
    <w:r w:rsidRPr="0098287A">
      <w:rPr>
        <w:b/>
        <w:bCs/>
        <w:sz w:val="20"/>
      </w:rPr>
      <w:instrText xml:space="preserve"> PAGE </w:instrText>
    </w:r>
    <w:r w:rsidRPr="0098287A" w:rsidR="004C4092">
      <w:rPr>
        <w:b/>
        <w:bCs/>
        <w:sz w:val="20"/>
      </w:rPr>
      <w:fldChar w:fldCharType="separate"/>
    </w:r>
    <w:r w:rsidR="005A3C82">
      <w:rPr>
        <w:b/>
        <w:bCs/>
        <w:noProof/>
        <w:sz w:val="20"/>
      </w:rPr>
      <w:t>1</w:t>
    </w:r>
    <w:r w:rsidRPr="0098287A" w:rsidR="004C4092">
      <w:rPr>
        <w:b/>
        <w:bCs/>
        <w:sz w:val="20"/>
      </w:rPr>
      <w:fldChar w:fldCharType="end"/>
    </w:r>
    <w:r w:rsidRPr="0098287A" w:rsidR="004F1FD9">
      <w:rPr>
        <w:b/>
        <w:bCs/>
        <w:sz w:val="20"/>
      </w:rPr>
      <w:t xml:space="preserve">/ </w:t>
    </w:r>
    <w:r w:rsidRPr="0098287A" w:rsidR="004C4092">
      <w:rPr>
        <w:b/>
        <w:bCs/>
        <w:sz w:val="20"/>
      </w:rPr>
      <w:fldChar w:fldCharType="begin"/>
    </w:r>
    <w:r w:rsidRPr="0098287A" w:rsidR="004F1FD9">
      <w:rPr>
        <w:b/>
        <w:bCs/>
        <w:sz w:val="20"/>
      </w:rPr>
      <w:instrText>SECTIONPAGES</w:instrText>
    </w:r>
    <w:r w:rsidRPr="0098287A" w:rsidR="004C4092">
      <w:rPr>
        <w:b/>
        <w:bCs/>
        <w:sz w:val="20"/>
      </w:rPr>
      <w:fldChar w:fldCharType="separate"/>
    </w:r>
    <w:r w:rsidR="005A3C82">
      <w:rPr>
        <w:b/>
        <w:bCs/>
        <w:noProof/>
        <w:sz w:val="20"/>
      </w:rPr>
      <w:t>1</w:t>
    </w:r>
    <w:r w:rsidRPr="0098287A" w:rsidR="004C4092">
      <w:rPr>
        <w:b/>
        <w:bCs/>
        <w:sz w:val="20"/>
      </w:rPr>
      <w:fldChar w:fldCharType="end"/>
    </w:r>
  </w:p>
  <w:tbl>
    <w:tblPr>
      <w:tblW w:w="11250" w:type="dxa"/>
      <w:tblInd w:w="-702" w:type="dxa"/>
      <w:tblBorders>
        <w:insideH w:val="single" w:color="auto" w:sz="4" w:space="0"/>
      </w:tblBorders>
      <w:tblLook w:val="04A0"/>
    </w:tblPr>
    <w:tblGrid>
      <w:gridCol w:w="7470"/>
      <w:gridCol w:w="3780"/>
    </w:tblGrid>
    <w:tr w:rsidTr="00EA1609">
      <w:tblPrEx>
        <w:tblW w:w="11250" w:type="dxa"/>
        <w:tblInd w:w="-702" w:type="dxa"/>
        <w:tblBorders>
          <w:insideH w:val="single" w:color="auto" w:sz="4" w:space="0"/>
        </w:tblBorders>
        <w:tblLook w:val="04A0"/>
      </w:tblPrEx>
      <w:tc>
        <w:tcPr>
          <w:tcW w:w="7470" w:type="dxa"/>
          <w:shd w:val="clear" w:color="auto" w:fill="auto"/>
        </w:tcPr>
        <w:p w:rsidRPr="00745CC2" w:rsidR="00745CC2" w:rsidP="00745CC2">
          <w:pPr>
            <w:shd w:val="clear" w:color="auto" w:fill="FFFFFF"/>
            <w:outlineLvl w:val="1"/>
            <w:rPr>
              <w:rFonts w:ascii="Arial" w:hAnsi="Arial" w:eastAsia="Times New Roman" w:cs="Arial"/>
              <w:color w:val="202124"/>
              <w:sz w:val="24"/>
              <w:szCs w:val="30"/>
              <w:lang w:val="en-US"/>
            </w:rPr>
          </w:pPr>
          <w:r w:rsidRPr="00745CC2">
            <w:rPr>
              <w:rFonts w:ascii="Arial" w:hAnsi="Arial" w:eastAsia="Times New Roman" w:cs="Arial"/>
              <w:color w:val="202124"/>
              <w:sz w:val="24"/>
              <w:szCs w:val="30"/>
              <w:lang w:val="en-US"/>
            </w:rPr>
            <w:t>Shlok - Consultoria Em Soluções Tecnológicas, Lda.</w:t>
          </w:r>
        </w:p>
        <w:p w:rsidRPr="00EA1609" w:rsidR="00194F46" w:rsidP="00194F46">
          <w:pPr>
            <w:rPr>
              <w:sz w:val="20"/>
            </w:rPr>
          </w:pPr>
          <w:r>
            <w:rPr>
              <w:rFonts w:ascii="Arial" w:hAnsi="Arial" w:cs="Arial"/>
              <w:color w:val="202124"/>
              <w:sz w:val="18"/>
              <w:szCs w:val="18"/>
              <w:shd w:val="clear" w:color="auto" w:fill="FFFFFF"/>
            </w:rPr>
            <w:t>Largo de São Sebastião da Pedreira 44, 1050-205 Lisboa, Portugal</w:t>
          </w:r>
        </w:p>
        <w:p w:rsidR="00745CC2" w:rsidP="00745CC2">
          <w:pPr>
            <w:rPr>
              <w:rFonts w:ascii="Arial" w:hAnsi="Arial" w:cs="Arial"/>
              <w:color w:val="000000" w:themeColor="text1"/>
              <w:sz w:val="18"/>
            </w:rPr>
          </w:pPr>
          <w:r w:rsidRPr="00EA1609">
            <w:rPr>
              <w:sz w:val="20"/>
            </w:rPr>
            <w:t xml:space="preserve">Lisboa </w:t>
          </w:r>
          <w:r w:rsidRPr="00745CC2" w:rsidR="002C48D7">
            <w:rPr>
              <w:rFonts w:ascii="Arial" w:hAnsi="Arial" w:cs="Arial"/>
              <w:color w:val="000000" w:themeColor="text1"/>
              <w:sz w:val="18"/>
            </w:rPr>
            <w:t>+</w:t>
          </w:r>
          <w:r w:rsidRPr="002C48D7" w:rsidR="002C48D7">
            <w:rPr>
              <w:rFonts w:ascii="Arial" w:hAnsi="Arial" w:cs="Arial"/>
              <w:color w:val="000000" w:themeColor="text1"/>
              <w:sz w:val="18"/>
            </w:rPr>
            <w:t>351 915 434 647</w:t>
          </w:r>
        </w:p>
        <w:p w:rsidRPr="00EA1609" w:rsidR="007E66B9" w:rsidP="00745CC2">
          <w:pPr>
            <w:rPr>
              <w:sz w:val="20"/>
            </w:rPr>
          </w:pPr>
          <w:r>
            <w:rPr>
              <w:sz w:val="20"/>
            </w:rPr>
            <w:t>shlok</w:t>
          </w:r>
          <w:r w:rsidRPr="00EA1609" w:rsidR="00194F46">
            <w:rPr>
              <w:sz w:val="20"/>
            </w:rPr>
            <w:t>@</w:t>
          </w:r>
          <w:r>
            <w:rPr>
              <w:sz w:val="20"/>
            </w:rPr>
            <w:t>shloklabs.com</w:t>
          </w:r>
          <w:r w:rsidRPr="00EA1609" w:rsidR="00194F46">
            <w:rPr>
              <w:sz w:val="20"/>
            </w:rPr>
            <w:t xml:space="preserve"> - www.</w:t>
          </w:r>
          <w:r>
            <w:rPr>
              <w:sz w:val="20"/>
            </w:rPr>
            <w:t>shloklabs.com</w:t>
          </w:r>
        </w:p>
      </w:tc>
      <w:tc>
        <w:tcPr>
          <w:tcW w:w="3780" w:type="dxa"/>
          <w:shd w:val="clear" w:color="auto" w:fill="auto"/>
        </w:tcPr>
        <w:p w:rsidRPr="00EA1609" w:rsidR="007E66B9" w:rsidP="00EA1609">
          <w:pPr>
            <w:jc w:val="right"/>
            <w:rPr>
              <w:sz w:val="20"/>
            </w:rPr>
          </w:pPr>
          <w:r w:rsidRPr="00EA1609">
            <w:rPr>
              <w:sz w:val="20"/>
            </w:rPr>
            <w:t xml:space="preserve">Versão  </w:t>
          </w:r>
          <w:r w:rsidRPr="00EA1609">
            <w:rPr>
              <w:sz w:val="20"/>
            </w:rPr>
            <w:t>1</w:t>
          </w:r>
        </w:p>
        <w:p w:rsidRPr="00EA1609" w:rsidR="007E66B9" w:rsidP="00A67F92">
          <w:pPr>
            <w:jc w:val="right"/>
            <w:rPr>
              <w:sz w:val="20"/>
            </w:rPr>
          </w:pPr>
        </w:p>
      </w:tc>
    </w:tr>
  </w:tbl>
  <w:p w:rsidRPr="007E66B9" w:rsidR="00370DAB" w:rsidP="007E66B9">
    <w:pPr>
      <w:pStyle w:val="Footer"/>
      <w:tabs>
        <w:tab w:val="left" w:pos="4120"/>
        <w:tab w:val="clear" w:pos="4252"/>
        <w:tab w:val="clear" w:pos="8504"/>
      </w:tabs>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7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F92" w:rsidP="007E66B9">
    <w:pPr>
      <w:pStyle w:val="Footer"/>
    </w:pPr>
    <w:r>
      <w:rPr>
        <w:noProof/>
      </w:rPr>
      <w:pict>
        <v:shapetype id="_x0000_t32" coordsize="21600,21600" o:oned="t" filled="f" o:spt="32" path="m,l21600,21600e">
          <v:path fillok="f" arrowok="t" o:connecttype="none"/>
          <o:lock v:ext="edit" shapetype="t"/>
        </v:shapetype>
        <v:shape id="_x0000_s2055" style="width:554.8pt;height:0;margin-top:8pt;margin-left:-37.05pt;position:absolute;z-index:251659264" o:connectortype="straight" type="#_x0000_t32"/>
      </w:pict>
    </w:r>
  </w:p>
  <w:p w:rsidR="00A67F92" w:rsidP="006828F7">
    <w:pPr>
      <w:tabs>
        <w:tab w:val="left" w:pos="2442"/>
        <w:tab w:val="right" w:pos="9630"/>
      </w:tabs>
      <w:rPr>
        <w:b/>
        <w:bCs/>
        <w:sz w:val="20"/>
      </w:rPr>
    </w:pPr>
    <w:r>
      <w:rPr>
        <w:b/>
        <w:bCs/>
        <w:sz w:val="20"/>
      </w:rPr>
      <w:tab/>
    </w:r>
    <w:r>
      <w:rPr>
        <w:b/>
        <w:bCs/>
        <w:sz w:val="20"/>
      </w:rPr>
      <w:tab/>
    </w:r>
    <w:r w:rsidRPr="0098287A">
      <w:rPr>
        <w:b/>
        <w:bCs/>
        <w:sz w:val="20"/>
      </w:rPr>
      <w:t xml:space="preserve">Página </w:t>
    </w:r>
    <w:r w:rsidRPr="0098287A" w:rsidR="004C4092">
      <w:rPr>
        <w:b/>
        <w:bCs/>
        <w:sz w:val="20"/>
      </w:rPr>
      <w:fldChar w:fldCharType="begin"/>
    </w:r>
    <w:r w:rsidRPr="0098287A">
      <w:rPr>
        <w:b/>
        <w:bCs/>
        <w:sz w:val="20"/>
      </w:rPr>
      <w:instrText xml:space="preserve"> PAGE </w:instrText>
    </w:r>
    <w:r w:rsidRPr="0098287A" w:rsidR="004C4092">
      <w:rPr>
        <w:b/>
        <w:bCs/>
        <w:sz w:val="20"/>
      </w:rPr>
      <w:fldChar w:fldCharType="separate"/>
    </w:r>
    <w:r w:rsidR="005A3C82">
      <w:rPr>
        <w:b/>
        <w:bCs/>
        <w:noProof/>
        <w:sz w:val="20"/>
      </w:rPr>
      <w:t>1</w:t>
    </w:r>
    <w:r w:rsidRPr="0098287A" w:rsidR="004C4092">
      <w:rPr>
        <w:b/>
        <w:bCs/>
        <w:sz w:val="20"/>
      </w:rPr>
      <w:fldChar w:fldCharType="end"/>
    </w:r>
    <w:r w:rsidRPr="0098287A">
      <w:rPr>
        <w:b/>
        <w:bCs/>
        <w:sz w:val="20"/>
      </w:rPr>
      <w:t xml:space="preserve"> / </w:t>
    </w:r>
    <w:r w:rsidRPr="0098287A" w:rsidR="004C4092">
      <w:rPr>
        <w:b/>
        <w:bCs/>
        <w:sz w:val="20"/>
      </w:rPr>
      <w:fldChar w:fldCharType="begin"/>
    </w:r>
    <w:r w:rsidRPr="0098287A">
      <w:rPr>
        <w:b/>
        <w:bCs/>
        <w:sz w:val="20"/>
      </w:rPr>
      <w:instrText>SECTIONPAGES</w:instrText>
    </w:r>
    <w:r w:rsidRPr="0098287A" w:rsidR="004C4092">
      <w:rPr>
        <w:b/>
        <w:bCs/>
        <w:sz w:val="20"/>
      </w:rPr>
      <w:fldChar w:fldCharType="separate"/>
    </w:r>
    <w:r w:rsidR="005A3C82">
      <w:rPr>
        <w:b/>
        <w:bCs/>
        <w:noProof/>
        <w:sz w:val="20"/>
      </w:rPr>
      <w:t>2</w:t>
    </w:r>
    <w:r w:rsidRPr="0098287A" w:rsidR="004C4092">
      <w:rPr>
        <w:b/>
        <w:bCs/>
        <w:sz w:val="20"/>
      </w:rPr>
      <w:fldChar w:fldCharType="end"/>
    </w:r>
  </w:p>
  <w:tbl>
    <w:tblPr>
      <w:tblW w:w="11250" w:type="dxa"/>
      <w:tblInd w:w="-702" w:type="dxa"/>
      <w:tblBorders>
        <w:insideH w:val="single" w:color="auto" w:sz="4" w:space="0"/>
      </w:tblBorders>
      <w:tblLook w:val="04A0"/>
    </w:tblPr>
    <w:tblGrid>
      <w:gridCol w:w="7470"/>
      <w:gridCol w:w="3780"/>
    </w:tblGrid>
    <w:tr w:rsidTr="00D82221">
      <w:tblPrEx>
        <w:tblW w:w="11250" w:type="dxa"/>
        <w:tblInd w:w="-702" w:type="dxa"/>
        <w:tblBorders>
          <w:insideH w:val="single" w:color="auto" w:sz="4" w:space="0"/>
        </w:tblBorders>
        <w:tblLook w:val="04A0"/>
      </w:tblPrEx>
      <w:tc>
        <w:tcPr>
          <w:tcW w:w="7470" w:type="dxa"/>
          <w:shd w:val="clear" w:color="auto" w:fill="auto"/>
        </w:tcPr>
        <w:p w:rsidRPr="00745CC2" w:rsidR="006828F7" w:rsidP="00D82221">
          <w:pPr>
            <w:shd w:val="clear" w:color="auto" w:fill="FFFFFF"/>
            <w:outlineLvl w:val="1"/>
            <w:rPr>
              <w:rFonts w:ascii="Arial" w:hAnsi="Arial" w:eastAsia="Times New Roman" w:cs="Arial"/>
              <w:color w:val="202124"/>
              <w:sz w:val="24"/>
              <w:szCs w:val="30"/>
              <w:lang w:val="en-US"/>
            </w:rPr>
          </w:pPr>
          <w:r w:rsidRPr="00745CC2">
            <w:rPr>
              <w:rFonts w:ascii="Arial" w:hAnsi="Arial" w:eastAsia="Times New Roman" w:cs="Arial"/>
              <w:color w:val="202124"/>
              <w:sz w:val="24"/>
              <w:szCs w:val="30"/>
              <w:lang w:val="en-US"/>
            </w:rPr>
            <w:t>Shlok - Consultoria Em Soluções Tecnológicas, Lda.</w:t>
          </w:r>
        </w:p>
        <w:p w:rsidRPr="00EA1609" w:rsidR="006828F7" w:rsidP="00D82221">
          <w:pPr>
            <w:rPr>
              <w:sz w:val="20"/>
            </w:rPr>
          </w:pPr>
          <w:r>
            <w:rPr>
              <w:rFonts w:ascii="Arial" w:hAnsi="Arial" w:cs="Arial"/>
              <w:color w:val="202124"/>
              <w:sz w:val="18"/>
              <w:szCs w:val="18"/>
              <w:shd w:val="clear" w:color="auto" w:fill="FFFFFF"/>
            </w:rPr>
            <w:t>Largo de São Sebastião da Pedreira 44, 1050-205 Lisboa, Portugal</w:t>
          </w:r>
        </w:p>
        <w:p w:rsidR="006828F7" w:rsidP="00D82221">
          <w:pPr>
            <w:rPr>
              <w:rFonts w:ascii="Arial" w:hAnsi="Arial" w:cs="Arial"/>
              <w:color w:val="000000" w:themeColor="text1"/>
              <w:sz w:val="18"/>
            </w:rPr>
          </w:pPr>
          <w:r w:rsidRPr="00EA1609">
            <w:rPr>
              <w:sz w:val="20"/>
            </w:rPr>
            <w:t xml:space="preserve">Lisboa </w:t>
          </w:r>
          <w:r w:rsidRPr="00745CC2">
            <w:rPr>
              <w:rFonts w:ascii="Arial" w:hAnsi="Arial" w:cs="Arial"/>
              <w:color w:val="000000" w:themeColor="text1"/>
              <w:sz w:val="18"/>
            </w:rPr>
            <w:t>+</w:t>
          </w:r>
          <w:r w:rsidRPr="002C48D7">
            <w:rPr>
              <w:rFonts w:ascii="Arial" w:hAnsi="Arial" w:cs="Arial"/>
              <w:color w:val="000000" w:themeColor="text1"/>
              <w:sz w:val="18"/>
            </w:rPr>
            <w:t>351 915 434 647</w:t>
          </w:r>
        </w:p>
        <w:p w:rsidRPr="00EA1609" w:rsidR="006828F7" w:rsidP="00D82221">
          <w:pPr>
            <w:rPr>
              <w:sz w:val="20"/>
            </w:rPr>
          </w:pPr>
          <w:r>
            <w:rPr>
              <w:sz w:val="20"/>
            </w:rPr>
            <w:t>shlok</w:t>
          </w:r>
          <w:r w:rsidRPr="00EA1609">
            <w:rPr>
              <w:sz w:val="20"/>
            </w:rPr>
            <w:t>@</w:t>
          </w:r>
          <w:r>
            <w:rPr>
              <w:sz w:val="20"/>
            </w:rPr>
            <w:t>shloklabs.com</w:t>
          </w:r>
          <w:r w:rsidRPr="00EA1609">
            <w:rPr>
              <w:sz w:val="20"/>
            </w:rPr>
            <w:t xml:space="preserve"> - www.</w:t>
          </w:r>
          <w:r>
            <w:rPr>
              <w:sz w:val="20"/>
            </w:rPr>
            <w:t>shloklabs.com</w:t>
          </w:r>
        </w:p>
      </w:tc>
      <w:tc>
        <w:tcPr>
          <w:tcW w:w="3780" w:type="dxa"/>
          <w:shd w:val="clear" w:color="auto" w:fill="auto"/>
        </w:tcPr>
        <w:p w:rsidRPr="00EA1609" w:rsidR="006828F7" w:rsidP="00D82221">
          <w:pPr>
            <w:jc w:val="right"/>
            <w:rPr>
              <w:sz w:val="20"/>
            </w:rPr>
          </w:pPr>
          <w:r w:rsidRPr="00EA1609">
            <w:rPr>
              <w:sz w:val="20"/>
            </w:rPr>
            <w:t>1</w:t>
          </w:r>
        </w:p>
        <w:p w:rsidRPr="00EA1609" w:rsidR="006828F7" w:rsidP="00D82221">
          <w:pPr>
            <w:jc w:val="right"/>
            <w:rPr>
              <w:sz w:val="20"/>
            </w:rPr>
          </w:pPr>
        </w:p>
      </w:tc>
    </w:tr>
  </w:tbl>
  <w:p w:rsidRPr="0098287A" w:rsidR="006828F7" w:rsidP="006828F7">
    <w:pPr>
      <w:tabs>
        <w:tab w:val="left" w:pos="2442"/>
        <w:tab w:val="right" w:pos="9630"/>
      </w:tabs>
      <w:rPr>
        <w:b/>
        <w:bCs/>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style="width:551.55pt;height:127.25pt;margin-top:0;margin-left:0;mso-position-horizontal:center;mso-position-horizontal-relative:margin;mso-position-vertical:center;mso-position-vertical-relative:margin;position:absolute;rotation:315;z-index:-251657216" o:allowincell="f" fillcolor="#d8d8d8" stroked="f" type="#_x0000_t136">
          <v:fill opacity="0.5"/>
          <v:textpath style="font-family:Calibri;font-size:1pt" string="SAMPLE REPORT"/>
          <w10:wrap anchorx="margin" anchory="margin"/>
        </v:shape>
      </w:pict>
    </w:r>
  </w:p>
</w:hdr>
</file>

<file path=word/header2.xml><?xml version="1.0" encoding="utf-8"?>
<w:hdr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90" w:type="dxa"/>
      <w:tblInd w:w="-522" w:type="dxa"/>
      <w:tblBorders>
        <w:insideH w:val="single" w:color="auto" w:sz="4" w:space="0"/>
      </w:tblBorders>
      <w:tblLook w:val="04A0"/>
    </w:tblPr>
    <w:tblGrid>
      <w:gridCol w:w="5490"/>
      <w:gridCol w:w="5400"/>
    </w:tblGrid>
    <w:tr w:rsidTr="00EA19E3">
      <w:tblPrEx>
        <w:tblW w:w="10890" w:type="dxa"/>
        <w:tblInd w:w="-522" w:type="dxa"/>
        <w:tblBorders>
          <w:insideH w:val="single" w:color="auto" w:sz="4" w:space="0"/>
        </w:tblBorders>
        <w:tblLook w:val="04A0"/>
      </w:tblPrEx>
      <w:trPr>
        <w:trHeight w:val="1070"/>
      </w:trPr>
      <w:tc>
        <w:tcPr>
          <w:tcW w:w="5490" w:type="dxa"/>
          <w:shd w:val="clear" w:color="auto" w:fill="auto"/>
        </w:tcPr>
        <w:p w:rsidR="003340FD" w:rsidP="00EA19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style="width:551.55pt;height:127.25pt;margin-top:0;margin-left:0;mso-position-horizontal:center;mso-position-horizontal-relative:margin;mso-position-vertical:center;mso-position-vertical-relative:margin;position:absolute;rotation:315;z-index:-251656192" o:allowincell="f" fillcolor="#d8d8d8" stroked="f" type="#_x0000_t136">
                <v:fill opacity="0.5"/>
                <v:textpath style="font-family:Calibri;font-size:1pt" string="SAMPLE REPORT"/>
                <w10:wrap anchorx="margin" anchory="margin"/>
              </v:shape>
            </w:pict>
          </w:r>
          <w:r w:rsidR="00B449E0">
            <w:t xml:space="preserve"> </w:t>
          </w:r>
          <w:r w:rsidR="00B449E0">
            <w:rPr>
              <w:noProof/>
              <w:lang w:val="en-US"/>
            </w:rPr>
            <w:drawing>
              <wp:inline distT="0" distB="0" distL="0" distR="0">
                <wp:extent cx="1369300" cy="842839"/>
                <wp:effectExtent l="19050" t="0" r="2300" b="0"/>
                <wp:docPr id="1" name="Picture 1" descr="Home - Shlokla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ome - Shloklabs"/>
                        <pic:cNvPicPr>
                          <a:picLocks noChangeAspect="1" noChangeArrowheads="1"/>
                        </pic:cNvPicPr>
                      </pic:nvPicPr>
                      <pic:blipFill>
                        <a:blip xmlns:r="http://schemas.openxmlformats.org/officeDocument/2006/relationships" r:embed="rId1"/>
                        <a:stretch>
                          <a:fillRect/>
                        </a:stretch>
                      </pic:blipFill>
                      <pic:spPr bwMode="auto">
                        <a:xfrm>
                          <a:off x="0" y="0"/>
                          <a:ext cx="1395042" cy="858684"/>
                        </a:xfrm>
                        <a:prstGeom prst="rect">
                          <a:avLst/>
                        </a:prstGeom>
                        <a:noFill/>
                        <a:ln w="9525">
                          <a:noFill/>
                          <a:miter lim="800000"/>
                          <a:headEnd/>
                          <a:tailEnd/>
                        </a:ln>
                      </pic:spPr>
                    </pic:pic>
                  </a:graphicData>
                </a:graphic>
              </wp:inline>
            </w:drawing>
          </w:r>
          <w:r w:rsidR="002B39B6">
            <w:t xml:space="preserve"> </w:t>
          </w:r>
        </w:p>
      </w:tc>
      <w:tc>
        <w:tcPr>
          <w:tcW w:w="5400" w:type="dxa"/>
          <w:shd w:val="clear" w:color="auto" w:fill="auto"/>
        </w:tcPr>
        <w:p w:rsidR="003340FD" w:rsidP="00EA19E3">
          <w:pPr>
            <w:pStyle w:val="Header"/>
            <w:tabs>
              <w:tab w:val="left" w:pos="3630"/>
              <w:tab w:val="right" w:pos="5184"/>
            </w:tabs>
          </w:pPr>
          <w:r>
            <w:tab/>
          </w:r>
        </w:p>
        <w:p w:rsidR="003340FD" w:rsidP="00EA19E3">
          <w:pPr>
            <w:pStyle w:val="Header"/>
            <w:tabs>
              <w:tab w:val="left" w:pos="3821"/>
              <w:tab w:val="right" w:pos="5184"/>
            </w:tabs>
          </w:pPr>
          <w:r>
            <w:tab/>
          </w:r>
          <w:r w:rsidRPr="00A05699" w:rsidR="002B39B6">
            <w:rPr>
              <w:noProof/>
              <w:lang w:val="en-US"/>
            </w:rPr>
            <w:t xml:space="preserve"> </w:t>
          </w:r>
          <w:r w:rsidRPr="00A05699" w:rsidR="00A05699">
            <w:rPr>
              <w:noProof/>
              <w:lang w:val="en-US"/>
            </w:rPr>
            <w:drawing>
              <wp:inline distT="0" distB="0" distL="0" distR="0">
                <wp:extent cx="591295" cy="373711"/>
                <wp:effectExtent l="1905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2"/>
                        <a:srcRect b="43374"/>
                        <a:stretch>
                          <a:fillRect/>
                        </a:stretch>
                      </pic:blipFill>
                      <pic:spPr>
                        <a:xfrm>
                          <a:off x="0" y="0"/>
                          <a:ext cx="591295" cy="373711"/>
                        </a:xfrm>
                        <a:prstGeom prst="rect">
                          <a:avLst/>
                        </a:prstGeom>
                      </pic:spPr>
                    </pic:pic>
                  </a:graphicData>
                </a:graphic>
              </wp:inline>
            </w:drawing>
          </w:r>
        </w:p>
      </w:tc>
    </w:tr>
  </w:tbl>
  <w:p w:rsidR="003340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style="width:551.55pt;height:127.25pt;margin-top:0;margin-left:0;mso-position-horizontal:center;mso-position-horizontal-relative:margin;mso-position-vertical:center;mso-position-vertical-relative:margin;position:absolute;rotation:315;z-index:-251658240" o:spid="_x0000_s2052" o:allowincell="f" fillcolor="#d8d8d8" stroked="f" type="#_x0000_t136">
          <v:fill opacity="0.5"/>
          <v:textpath style="font-family:Calibri;font-size:1pt" string="SAMPLE REPOR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style="width:551.55pt;height:127.25pt;margin-top:0;margin-left:0;mso-position-horizontal:center;mso-position-horizontal-relative:margin;mso-position-vertical:center;mso-position-vertical-relative:margin;position:absolute;rotation:315;z-index:-251654144" o:allowincell="f" fillcolor="#d8d8d8" stroked="f" type="#_x0000_t136">
          <v:fill opacity="0.5"/>
          <v:textpath style="font-family:Calibri;font-size:1pt" string="SAMPLE REPOR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style="width:551.55pt;height:127.25pt;margin-top:0;margin-left:0;mso-position-horizontal:center;mso-position-horizontal-relative:margin;mso-position-vertical:center;mso-position-vertical-relative:margin;position:absolute;rotation:315;z-index:-251653120" o:allowincell="f" fillcolor="#d8d8d8" stroked="f" type="#_x0000_t136">
          <v:fill opacity="0.5"/>
          <v:textpath style="font-family:Calibri;font-size:1pt" string="SAMPLE REPORT"/>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style="width:551.55pt;height:127.25pt;margin-top:0;margin-left:0;mso-position-horizontal:center;mso-position-horizontal-relative:margin;mso-position-vertical:center;mso-position-vertical-relative:margin;position:absolute;rotation:315;z-index:-251655168" o:allowincell="f" fillcolor="#d8d8d8" stroked="f" type="#_x0000_t136">
          <v:fill opacity="0.5"/>
          <v:textpath style="font-family:Calibri;font-size:1pt" string="SAMPLE REPOR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2E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E256E6"/>
    <w:multiLevelType w:val="multilevel"/>
    <w:tmpl w:val="D81E7E8E"/>
    <w:numStyleLink w:val="Verify"/>
  </w:abstractNum>
  <w:abstractNum w:abstractNumId="2">
    <w:nsid w:val="05054F59"/>
    <w:multiLevelType w:val="hybridMultilevel"/>
    <w:tmpl w:val="E0048E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9876E5"/>
    <w:multiLevelType w:val="multilevel"/>
    <w:tmpl w:val="EA9AC3EE"/>
    <w:lvl w:ilvl="0">
      <w:start w:val="1"/>
      <w:numFmt w:val="none"/>
      <w:pStyle w:val="Verifylevel1"/>
      <w:lvlText w:val="%1"/>
      <w:lvlJc w:val="left"/>
      <w:pPr>
        <w:ind w:left="360" w:hanging="360"/>
      </w:pPr>
      <w:rPr>
        <w:rFonts w:hint="default"/>
      </w:rPr>
    </w:lvl>
    <w:lvl w:ilvl="1">
      <w:start w:val="1"/>
      <w:numFmt w:val="decimal"/>
      <w:pStyle w:val="Verifylevel2"/>
      <w:lvlText w:val="%2."/>
      <w:lvlJc w:val="left"/>
      <w:pPr>
        <w:ind w:left="360" w:hanging="360"/>
      </w:pPr>
      <w:rPr>
        <w:rFonts w:hint="default"/>
      </w:rPr>
    </w:lvl>
    <w:lvl w:ilvl="2">
      <w:start w:val="1"/>
      <w:numFmt w:val="decimal"/>
      <w:pStyle w:val="Verifylevel3"/>
      <w:lvlText w:val="%2.%3"/>
      <w:lvlJc w:val="left"/>
      <w:pPr>
        <w:ind w:left="360" w:hanging="360"/>
      </w:pPr>
      <w:rPr>
        <w:rFonts w:hint="default"/>
      </w:rPr>
    </w:lvl>
    <w:lvl w:ilvl="3">
      <w:start w:val="1"/>
      <w:numFmt w:val="decimal"/>
      <w:pStyle w:val="Verifylevel4"/>
      <w:lvlText w:val="%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4">
    <w:nsid w:val="0DBC1CB4"/>
    <w:multiLevelType w:val="hybridMultilevel"/>
    <w:tmpl w:val="968AB89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53D5ED4"/>
    <w:multiLevelType w:val="multilevel"/>
    <w:tmpl w:val="D81E7E8E"/>
    <w:styleLink w:val="Verify"/>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6">
    <w:nsid w:val="27187926"/>
    <w:multiLevelType w:val="hybridMultilevel"/>
    <w:tmpl w:val="4B94D93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28337719"/>
    <w:multiLevelType w:val="hybridMultilevel"/>
    <w:tmpl w:val="E0048E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6055CA"/>
    <w:multiLevelType w:val="multilevel"/>
    <w:tmpl w:val="4C5241D0"/>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D7A4B21"/>
    <w:multiLevelType w:val="multilevel"/>
    <w:tmpl w:val="D81E7E8E"/>
    <w:numStyleLink w:val="Verify"/>
  </w:abstractNum>
  <w:abstractNum w:abstractNumId="10">
    <w:nsid w:val="3CA36AB3"/>
    <w:multiLevelType w:val="hybridMultilevel"/>
    <w:tmpl w:val="5176B58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26A28F1"/>
    <w:multiLevelType w:val="multilevel"/>
    <w:tmpl w:val="D81E7E8E"/>
    <w:numStyleLink w:val="Verify"/>
  </w:abstractNum>
  <w:abstractNum w:abstractNumId="12">
    <w:nsid w:val="489A6D4A"/>
    <w:multiLevelType w:val="hybridMultilevel"/>
    <w:tmpl w:val="EBEC5F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67217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85D2C32"/>
    <w:multiLevelType w:val="multilevel"/>
    <w:tmpl w:val="D03649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CD64B47"/>
    <w:multiLevelType w:val="multilevel"/>
    <w:tmpl w:val="D81E7E8E"/>
    <w:numStyleLink w:val="Verify"/>
  </w:abstractNum>
  <w:abstractNum w:abstractNumId="16">
    <w:nsid w:val="5D3340A7"/>
    <w:multiLevelType w:val="multilevel"/>
    <w:tmpl w:val="D81E7E8E"/>
    <w:numStyleLink w:val="Verify"/>
  </w:abstractNum>
  <w:abstractNum w:abstractNumId="17">
    <w:nsid w:val="6152530D"/>
    <w:multiLevelType w:val="multilevel"/>
    <w:tmpl w:val="3E801DAC"/>
    <w:lvl w:ilvl="0">
      <w:start w:val="1"/>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360" w:hanging="360"/>
      </w:pPr>
      <w:rPr>
        <w:rFonts w:hint="default"/>
      </w:rPr>
    </w:lvl>
    <w:lvl w:ilvl="3">
      <w:start w:val="1"/>
      <w:numFmt w:val="decimal"/>
      <w:pStyle w:val="Heading4"/>
      <w:suff w:val="space"/>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8">
    <w:nsid w:val="653978A5"/>
    <w:multiLevelType w:val="multilevel"/>
    <w:tmpl w:val="D81E7E8E"/>
    <w:numStyleLink w:val="Verify"/>
  </w:abstractNum>
  <w:abstractNum w:abstractNumId="19">
    <w:nsid w:val="6667413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4"/>
  </w:num>
  <w:num w:numId="3">
    <w:abstractNumId w:val="13"/>
  </w:num>
  <w:num w:numId="4">
    <w:abstractNumId w:val="5"/>
  </w:num>
  <w:num w:numId="5">
    <w:abstractNumId w:val="0"/>
  </w:num>
  <w:num w:numId="6">
    <w:abstractNumId w:val="19"/>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num>
  <w:num w:numId="10">
    <w:abstractNumId w:val="9"/>
  </w:num>
  <w:num w:numId="11">
    <w:abstractNumId w:val="18"/>
  </w:num>
  <w:num w:numId="12">
    <w:abstractNumId w:val="16"/>
  </w:num>
  <w:num w:numId="13">
    <w:abstractNumId w:val="1"/>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2"/>
  </w:num>
  <w:num w:numId="20">
    <w:abstractNumId w:val="7"/>
  </w:num>
  <w:num w:numId="21">
    <w:abstractNumId w:val="6"/>
  </w:num>
  <w:num w:numId="22">
    <w:abstractNumId w:val="4"/>
  </w:num>
  <w:num w:numId="23">
    <w:abstractNumId w:val="12"/>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288"/>
  <w:hyphenationZone w:val="425"/>
  <w:drawingGridHorizontalSpacing w:val="110"/>
  <w:displayHorizontalDrawingGridEvery w:val="2"/>
  <w:displayVerticalDrawingGridEvery w:val="2"/>
  <w:characterSpacingControl w:val="doNotCompress"/>
  <w:compat/>
  <w:rsids>
    <w:rsidRoot w:val="00C31D9D"/>
    <w:rsid w:val="0000028D"/>
    <w:rsid w:val="0000165F"/>
    <w:rsid w:val="00005906"/>
    <w:rsid w:val="00005E5A"/>
    <w:rsid w:val="000068F9"/>
    <w:rsid w:val="000079AD"/>
    <w:rsid w:val="00010805"/>
    <w:rsid w:val="00014633"/>
    <w:rsid w:val="00014E85"/>
    <w:rsid w:val="000154E7"/>
    <w:rsid w:val="00015952"/>
    <w:rsid w:val="00015CE4"/>
    <w:rsid w:val="0001766A"/>
    <w:rsid w:val="00021936"/>
    <w:rsid w:val="0002302C"/>
    <w:rsid w:val="000242AF"/>
    <w:rsid w:val="00024E5B"/>
    <w:rsid w:val="000253C4"/>
    <w:rsid w:val="00030511"/>
    <w:rsid w:val="000368CD"/>
    <w:rsid w:val="00037BFF"/>
    <w:rsid w:val="0004154D"/>
    <w:rsid w:val="00041C3C"/>
    <w:rsid w:val="00043106"/>
    <w:rsid w:val="00050E3A"/>
    <w:rsid w:val="0005239E"/>
    <w:rsid w:val="00052E36"/>
    <w:rsid w:val="0005300F"/>
    <w:rsid w:val="00054252"/>
    <w:rsid w:val="00054BAE"/>
    <w:rsid w:val="0005568E"/>
    <w:rsid w:val="000560C2"/>
    <w:rsid w:val="000608C5"/>
    <w:rsid w:val="000613E1"/>
    <w:rsid w:val="00062B0B"/>
    <w:rsid w:val="00066738"/>
    <w:rsid w:val="00072E11"/>
    <w:rsid w:val="00077B73"/>
    <w:rsid w:val="00081E2F"/>
    <w:rsid w:val="0008592B"/>
    <w:rsid w:val="00086CFF"/>
    <w:rsid w:val="0009075E"/>
    <w:rsid w:val="00092838"/>
    <w:rsid w:val="00094B38"/>
    <w:rsid w:val="000A3C37"/>
    <w:rsid w:val="000A5888"/>
    <w:rsid w:val="000A6FA3"/>
    <w:rsid w:val="000A7C66"/>
    <w:rsid w:val="000B561C"/>
    <w:rsid w:val="000B61B7"/>
    <w:rsid w:val="000C19E9"/>
    <w:rsid w:val="000C36CB"/>
    <w:rsid w:val="000C4B60"/>
    <w:rsid w:val="000C5FB0"/>
    <w:rsid w:val="000C7FD7"/>
    <w:rsid w:val="000D1BCA"/>
    <w:rsid w:val="000D240C"/>
    <w:rsid w:val="000D29F1"/>
    <w:rsid w:val="000D4F07"/>
    <w:rsid w:val="000D6A61"/>
    <w:rsid w:val="000D6FD6"/>
    <w:rsid w:val="000E6591"/>
    <w:rsid w:val="000E74AD"/>
    <w:rsid w:val="000F0028"/>
    <w:rsid w:val="000F2A90"/>
    <w:rsid w:val="000F500F"/>
    <w:rsid w:val="000F529C"/>
    <w:rsid w:val="00102E13"/>
    <w:rsid w:val="00102E8F"/>
    <w:rsid w:val="00103FAA"/>
    <w:rsid w:val="0010654B"/>
    <w:rsid w:val="001126E5"/>
    <w:rsid w:val="00121A1B"/>
    <w:rsid w:val="00122C26"/>
    <w:rsid w:val="00122FEE"/>
    <w:rsid w:val="001236FE"/>
    <w:rsid w:val="00124C7F"/>
    <w:rsid w:val="00126C93"/>
    <w:rsid w:val="00130327"/>
    <w:rsid w:val="001327BC"/>
    <w:rsid w:val="001332CC"/>
    <w:rsid w:val="00134309"/>
    <w:rsid w:val="00153273"/>
    <w:rsid w:val="00153D4A"/>
    <w:rsid w:val="0015485C"/>
    <w:rsid w:val="00154E71"/>
    <w:rsid w:val="00161878"/>
    <w:rsid w:val="0016214A"/>
    <w:rsid w:val="00162A17"/>
    <w:rsid w:val="00162C07"/>
    <w:rsid w:val="0016671B"/>
    <w:rsid w:val="001672C1"/>
    <w:rsid w:val="0017156E"/>
    <w:rsid w:val="001717D3"/>
    <w:rsid w:val="00173354"/>
    <w:rsid w:val="00174E06"/>
    <w:rsid w:val="00176437"/>
    <w:rsid w:val="00183151"/>
    <w:rsid w:val="00185C2F"/>
    <w:rsid w:val="001879D0"/>
    <w:rsid w:val="001904F9"/>
    <w:rsid w:val="00190874"/>
    <w:rsid w:val="00193CBB"/>
    <w:rsid w:val="0019446A"/>
    <w:rsid w:val="00194F46"/>
    <w:rsid w:val="00196086"/>
    <w:rsid w:val="0019724C"/>
    <w:rsid w:val="001A2AFB"/>
    <w:rsid w:val="001B49F1"/>
    <w:rsid w:val="001B6078"/>
    <w:rsid w:val="001B711B"/>
    <w:rsid w:val="001C1E3E"/>
    <w:rsid w:val="001C3C5C"/>
    <w:rsid w:val="001C3C7C"/>
    <w:rsid w:val="001C40EC"/>
    <w:rsid w:val="001C4C41"/>
    <w:rsid w:val="001D4122"/>
    <w:rsid w:val="001D5E83"/>
    <w:rsid w:val="001E0328"/>
    <w:rsid w:val="001E2614"/>
    <w:rsid w:val="001F1750"/>
    <w:rsid w:val="001F1F0B"/>
    <w:rsid w:val="001F3BCB"/>
    <w:rsid w:val="001F5D13"/>
    <w:rsid w:val="001F6551"/>
    <w:rsid w:val="001F7D54"/>
    <w:rsid w:val="002021FE"/>
    <w:rsid w:val="00207114"/>
    <w:rsid w:val="0021033E"/>
    <w:rsid w:val="002115F1"/>
    <w:rsid w:val="00213DA0"/>
    <w:rsid w:val="00215F64"/>
    <w:rsid w:val="002179FD"/>
    <w:rsid w:val="002211CF"/>
    <w:rsid w:val="00223B61"/>
    <w:rsid w:val="00223C10"/>
    <w:rsid w:val="0022776C"/>
    <w:rsid w:val="00227794"/>
    <w:rsid w:val="002310CB"/>
    <w:rsid w:val="00232A95"/>
    <w:rsid w:val="002330E6"/>
    <w:rsid w:val="0024046B"/>
    <w:rsid w:val="0024154F"/>
    <w:rsid w:val="002446CC"/>
    <w:rsid w:val="002447DF"/>
    <w:rsid w:val="0025014A"/>
    <w:rsid w:val="002512F9"/>
    <w:rsid w:val="0025189B"/>
    <w:rsid w:val="00260D79"/>
    <w:rsid w:val="00260E70"/>
    <w:rsid w:val="00261B06"/>
    <w:rsid w:val="00262CCC"/>
    <w:rsid w:val="00267682"/>
    <w:rsid w:val="002709A9"/>
    <w:rsid w:val="00276A64"/>
    <w:rsid w:val="00276EA0"/>
    <w:rsid w:val="0027745D"/>
    <w:rsid w:val="00277635"/>
    <w:rsid w:val="002816A9"/>
    <w:rsid w:val="00282463"/>
    <w:rsid w:val="00283037"/>
    <w:rsid w:val="00283496"/>
    <w:rsid w:val="002844A2"/>
    <w:rsid w:val="002907D6"/>
    <w:rsid w:val="00292F54"/>
    <w:rsid w:val="002A0087"/>
    <w:rsid w:val="002A0EE0"/>
    <w:rsid w:val="002A32FE"/>
    <w:rsid w:val="002A36AF"/>
    <w:rsid w:val="002A5BB2"/>
    <w:rsid w:val="002A5E8C"/>
    <w:rsid w:val="002A6EAD"/>
    <w:rsid w:val="002A7394"/>
    <w:rsid w:val="002A7DF4"/>
    <w:rsid w:val="002B28B1"/>
    <w:rsid w:val="002B2C54"/>
    <w:rsid w:val="002B3977"/>
    <w:rsid w:val="002B39B6"/>
    <w:rsid w:val="002B40D9"/>
    <w:rsid w:val="002B491D"/>
    <w:rsid w:val="002B4A64"/>
    <w:rsid w:val="002B5E9C"/>
    <w:rsid w:val="002B69AA"/>
    <w:rsid w:val="002B777F"/>
    <w:rsid w:val="002C1EE6"/>
    <w:rsid w:val="002C2B21"/>
    <w:rsid w:val="002C48D7"/>
    <w:rsid w:val="002C7DD1"/>
    <w:rsid w:val="002D19D1"/>
    <w:rsid w:val="002D2A0D"/>
    <w:rsid w:val="002D6B94"/>
    <w:rsid w:val="002E0401"/>
    <w:rsid w:val="002E279F"/>
    <w:rsid w:val="002E4B07"/>
    <w:rsid w:val="002E67D3"/>
    <w:rsid w:val="002E7EEB"/>
    <w:rsid w:val="002F3E84"/>
    <w:rsid w:val="002F45BF"/>
    <w:rsid w:val="002F5558"/>
    <w:rsid w:val="002F754C"/>
    <w:rsid w:val="0030094F"/>
    <w:rsid w:val="00302DBC"/>
    <w:rsid w:val="0030566F"/>
    <w:rsid w:val="00306389"/>
    <w:rsid w:val="00307E55"/>
    <w:rsid w:val="003113E4"/>
    <w:rsid w:val="00314660"/>
    <w:rsid w:val="00315519"/>
    <w:rsid w:val="0031596A"/>
    <w:rsid w:val="0031724A"/>
    <w:rsid w:val="003179D1"/>
    <w:rsid w:val="00317BD9"/>
    <w:rsid w:val="00317E2B"/>
    <w:rsid w:val="0032021A"/>
    <w:rsid w:val="003203C4"/>
    <w:rsid w:val="00320EA4"/>
    <w:rsid w:val="00320F03"/>
    <w:rsid w:val="0032105E"/>
    <w:rsid w:val="0032141D"/>
    <w:rsid w:val="00330BFA"/>
    <w:rsid w:val="00330C28"/>
    <w:rsid w:val="00331BB6"/>
    <w:rsid w:val="003340FD"/>
    <w:rsid w:val="0033494D"/>
    <w:rsid w:val="003352F2"/>
    <w:rsid w:val="00336E22"/>
    <w:rsid w:val="00341B78"/>
    <w:rsid w:val="00345708"/>
    <w:rsid w:val="00347545"/>
    <w:rsid w:val="00347CD8"/>
    <w:rsid w:val="003512A4"/>
    <w:rsid w:val="00352307"/>
    <w:rsid w:val="00355930"/>
    <w:rsid w:val="00357627"/>
    <w:rsid w:val="00357CCC"/>
    <w:rsid w:val="0036280B"/>
    <w:rsid w:val="0036535C"/>
    <w:rsid w:val="003660EC"/>
    <w:rsid w:val="00366F31"/>
    <w:rsid w:val="00370DAB"/>
    <w:rsid w:val="0037167E"/>
    <w:rsid w:val="0037196E"/>
    <w:rsid w:val="00371F5C"/>
    <w:rsid w:val="00372566"/>
    <w:rsid w:val="00372FF8"/>
    <w:rsid w:val="00384C41"/>
    <w:rsid w:val="0038636A"/>
    <w:rsid w:val="00386BB0"/>
    <w:rsid w:val="00391B58"/>
    <w:rsid w:val="00393223"/>
    <w:rsid w:val="003938C6"/>
    <w:rsid w:val="003954B2"/>
    <w:rsid w:val="003A00B4"/>
    <w:rsid w:val="003A2152"/>
    <w:rsid w:val="003A451D"/>
    <w:rsid w:val="003A4BC9"/>
    <w:rsid w:val="003A681B"/>
    <w:rsid w:val="003B1638"/>
    <w:rsid w:val="003B1CD2"/>
    <w:rsid w:val="003B23FB"/>
    <w:rsid w:val="003B2AB0"/>
    <w:rsid w:val="003B3AAB"/>
    <w:rsid w:val="003B65CD"/>
    <w:rsid w:val="003C0450"/>
    <w:rsid w:val="003C21B3"/>
    <w:rsid w:val="003C3AD8"/>
    <w:rsid w:val="003C4BB1"/>
    <w:rsid w:val="003D4015"/>
    <w:rsid w:val="003D4D0E"/>
    <w:rsid w:val="003D577B"/>
    <w:rsid w:val="003E0E6E"/>
    <w:rsid w:val="003E2C2D"/>
    <w:rsid w:val="003E7C79"/>
    <w:rsid w:val="003F4380"/>
    <w:rsid w:val="003F538A"/>
    <w:rsid w:val="004003E9"/>
    <w:rsid w:val="00400715"/>
    <w:rsid w:val="004018B9"/>
    <w:rsid w:val="00402B58"/>
    <w:rsid w:val="0040423D"/>
    <w:rsid w:val="00405553"/>
    <w:rsid w:val="00405A27"/>
    <w:rsid w:val="00412261"/>
    <w:rsid w:val="00412D0B"/>
    <w:rsid w:val="004152BF"/>
    <w:rsid w:val="00415959"/>
    <w:rsid w:val="00415A84"/>
    <w:rsid w:val="00416910"/>
    <w:rsid w:val="00420F1E"/>
    <w:rsid w:val="004215A6"/>
    <w:rsid w:val="00421795"/>
    <w:rsid w:val="0042369A"/>
    <w:rsid w:val="00425263"/>
    <w:rsid w:val="00426CE6"/>
    <w:rsid w:val="00426DF8"/>
    <w:rsid w:val="00432551"/>
    <w:rsid w:val="00432769"/>
    <w:rsid w:val="0043444F"/>
    <w:rsid w:val="00442FA5"/>
    <w:rsid w:val="00443C06"/>
    <w:rsid w:val="00444CA6"/>
    <w:rsid w:val="00445177"/>
    <w:rsid w:val="0044567E"/>
    <w:rsid w:val="004456B7"/>
    <w:rsid w:val="004500E9"/>
    <w:rsid w:val="004523F6"/>
    <w:rsid w:val="00453982"/>
    <w:rsid w:val="00453FA2"/>
    <w:rsid w:val="004546EE"/>
    <w:rsid w:val="00454815"/>
    <w:rsid w:val="00454BB6"/>
    <w:rsid w:val="004563A8"/>
    <w:rsid w:val="00456C9D"/>
    <w:rsid w:val="00462543"/>
    <w:rsid w:val="00466DD8"/>
    <w:rsid w:val="004704F1"/>
    <w:rsid w:val="00473275"/>
    <w:rsid w:val="00474C08"/>
    <w:rsid w:val="00475C85"/>
    <w:rsid w:val="00477EEF"/>
    <w:rsid w:val="004803B0"/>
    <w:rsid w:val="00480B74"/>
    <w:rsid w:val="004832B8"/>
    <w:rsid w:val="00487E84"/>
    <w:rsid w:val="00493C8F"/>
    <w:rsid w:val="004953DE"/>
    <w:rsid w:val="004A110E"/>
    <w:rsid w:val="004A19E7"/>
    <w:rsid w:val="004A4DF3"/>
    <w:rsid w:val="004A58C8"/>
    <w:rsid w:val="004A62F9"/>
    <w:rsid w:val="004A796C"/>
    <w:rsid w:val="004B149D"/>
    <w:rsid w:val="004B25FB"/>
    <w:rsid w:val="004B2C80"/>
    <w:rsid w:val="004B552C"/>
    <w:rsid w:val="004B5A20"/>
    <w:rsid w:val="004B7517"/>
    <w:rsid w:val="004B7655"/>
    <w:rsid w:val="004C0A46"/>
    <w:rsid w:val="004C2553"/>
    <w:rsid w:val="004C303C"/>
    <w:rsid w:val="004C3803"/>
    <w:rsid w:val="004C3A07"/>
    <w:rsid w:val="004C3B43"/>
    <w:rsid w:val="004C4092"/>
    <w:rsid w:val="004D2556"/>
    <w:rsid w:val="004D323B"/>
    <w:rsid w:val="004D38F5"/>
    <w:rsid w:val="004D42C0"/>
    <w:rsid w:val="004D5D59"/>
    <w:rsid w:val="004D67B5"/>
    <w:rsid w:val="004D6EE8"/>
    <w:rsid w:val="004D7A63"/>
    <w:rsid w:val="004D7DEA"/>
    <w:rsid w:val="004E0E39"/>
    <w:rsid w:val="004E193C"/>
    <w:rsid w:val="004E2FDA"/>
    <w:rsid w:val="004E557C"/>
    <w:rsid w:val="004F1B59"/>
    <w:rsid w:val="004F1FD9"/>
    <w:rsid w:val="004F4017"/>
    <w:rsid w:val="005009D7"/>
    <w:rsid w:val="00502929"/>
    <w:rsid w:val="00503D13"/>
    <w:rsid w:val="00503F88"/>
    <w:rsid w:val="005105A4"/>
    <w:rsid w:val="00510C8D"/>
    <w:rsid w:val="00513112"/>
    <w:rsid w:val="00513A4D"/>
    <w:rsid w:val="00513AC3"/>
    <w:rsid w:val="0051670E"/>
    <w:rsid w:val="00522707"/>
    <w:rsid w:val="00522AED"/>
    <w:rsid w:val="00525FE9"/>
    <w:rsid w:val="00526E01"/>
    <w:rsid w:val="00527F6F"/>
    <w:rsid w:val="005300C8"/>
    <w:rsid w:val="005360C4"/>
    <w:rsid w:val="00537D4F"/>
    <w:rsid w:val="00541963"/>
    <w:rsid w:val="00543F15"/>
    <w:rsid w:val="00544739"/>
    <w:rsid w:val="00544C2C"/>
    <w:rsid w:val="00546233"/>
    <w:rsid w:val="00546E35"/>
    <w:rsid w:val="0054746A"/>
    <w:rsid w:val="00551361"/>
    <w:rsid w:val="00554604"/>
    <w:rsid w:val="00555B15"/>
    <w:rsid w:val="005567FF"/>
    <w:rsid w:val="00556876"/>
    <w:rsid w:val="00556DFD"/>
    <w:rsid w:val="00562721"/>
    <w:rsid w:val="00564C6D"/>
    <w:rsid w:val="005652DC"/>
    <w:rsid w:val="00565BDB"/>
    <w:rsid w:val="005661BE"/>
    <w:rsid w:val="00566778"/>
    <w:rsid w:val="005671EC"/>
    <w:rsid w:val="005722AE"/>
    <w:rsid w:val="0057379E"/>
    <w:rsid w:val="005743AE"/>
    <w:rsid w:val="00574404"/>
    <w:rsid w:val="00575E57"/>
    <w:rsid w:val="0058256B"/>
    <w:rsid w:val="00583F7B"/>
    <w:rsid w:val="00584E89"/>
    <w:rsid w:val="005854D4"/>
    <w:rsid w:val="00586862"/>
    <w:rsid w:val="00586F5C"/>
    <w:rsid w:val="00590D20"/>
    <w:rsid w:val="0059164C"/>
    <w:rsid w:val="005918A2"/>
    <w:rsid w:val="00591F8C"/>
    <w:rsid w:val="005938C5"/>
    <w:rsid w:val="00594606"/>
    <w:rsid w:val="005951AD"/>
    <w:rsid w:val="00595DEA"/>
    <w:rsid w:val="00597232"/>
    <w:rsid w:val="005A073E"/>
    <w:rsid w:val="005A39A1"/>
    <w:rsid w:val="005A3C82"/>
    <w:rsid w:val="005B0091"/>
    <w:rsid w:val="005B169B"/>
    <w:rsid w:val="005B5592"/>
    <w:rsid w:val="005B6FB5"/>
    <w:rsid w:val="005C2A92"/>
    <w:rsid w:val="005C3AA3"/>
    <w:rsid w:val="005C432A"/>
    <w:rsid w:val="005C46FE"/>
    <w:rsid w:val="005C4A4F"/>
    <w:rsid w:val="005C4BBE"/>
    <w:rsid w:val="005C6BD8"/>
    <w:rsid w:val="005C7247"/>
    <w:rsid w:val="005C7904"/>
    <w:rsid w:val="005D75A6"/>
    <w:rsid w:val="005D7E9C"/>
    <w:rsid w:val="005E44F3"/>
    <w:rsid w:val="005E575D"/>
    <w:rsid w:val="005F03C9"/>
    <w:rsid w:val="005F08C3"/>
    <w:rsid w:val="005F1B70"/>
    <w:rsid w:val="005F27C8"/>
    <w:rsid w:val="005F603E"/>
    <w:rsid w:val="005F6B01"/>
    <w:rsid w:val="005F7544"/>
    <w:rsid w:val="00600434"/>
    <w:rsid w:val="00602130"/>
    <w:rsid w:val="00603A37"/>
    <w:rsid w:val="00604BE6"/>
    <w:rsid w:val="00606610"/>
    <w:rsid w:val="00607D75"/>
    <w:rsid w:val="006112C4"/>
    <w:rsid w:val="00611424"/>
    <w:rsid w:val="00611A02"/>
    <w:rsid w:val="0061579E"/>
    <w:rsid w:val="00617664"/>
    <w:rsid w:val="00620536"/>
    <w:rsid w:val="00620D01"/>
    <w:rsid w:val="00621426"/>
    <w:rsid w:val="00622A85"/>
    <w:rsid w:val="00625D5F"/>
    <w:rsid w:val="00631068"/>
    <w:rsid w:val="006322C8"/>
    <w:rsid w:val="00632C45"/>
    <w:rsid w:val="00632C6D"/>
    <w:rsid w:val="0063658C"/>
    <w:rsid w:val="00640814"/>
    <w:rsid w:val="006409EA"/>
    <w:rsid w:val="006412C6"/>
    <w:rsid w:val="00643E00"/>
    <w:rsid w:val="00644DE5"/>
    <w:rsid w:val="0064593D"/>
    <w:rsid w:val="00651ABC"/>
    <w:rsid w:val="006555C8"/>
    <w:rsid w:val="00655A6C"/>
    <w:rsid w:val="00661480"/>
    <w:rsid w:val="00662785"/>
    <w:rsid w:val="00663422"/>
    <w:rsid w:val="00665C8B"/>
    <w:rsid w:val="00670454"/>
    <w:rsid w:val="00671746"/>
    <w:rsid w:val="00671B0E"/>
    <w:rsid w:val="00673423"/>
    <w:rsid w:val="00673FF8"/>
    <w:rsid w:val="00675213"/>
    <w:rsid w:val="00677563"/>
    <w:rsid w:val="00680D75"/>
    <w:rsid w:val="00681510"/>
    <w:rsid w:val="006819F2"/>
    <w:rsid w:val="0068279D"/>
    <w:rsid w:val="006828F7"/>
    <w:rsid w:val="00685895"/>
    <w:rsid w:val="00687F80"/>
    <w:rsid w:val="0069028A"/>
    <w:rsid w:val="0069261F"/>
    <w:rsid w:val="00692CC4"/>
    <w:rsid w:val="006947B1"/>
    <w:rsid w:val="00694DB7"/>
    <w:rsid w:val="00695818"/>
    <w:rsid w:val="006959DB"/>
    <w:rsid w:val="00697E02"/>
    <w:rsid w:val="006A0389"/>
    <w:rsid w:val="006A06BE"/>
    <w:rsid w:val="006A356D"/>
    <w:rsid w:val="006B0E2F"/>
    <w:rsid w:val="006B2201"/>
    <w:rsid w:val="006B6801"/>
    <w:rsid w:val="006B75AA"/>
    <w:rsid w:val="006B78A4"/>
    <w:rsid w:val="006C01E9"/>
    <w:rsid w:val="006C3B9B"/>
    <w:rsid w:val="006C3F9C"/>
    <w:rsid w:val="006D05F2"/>
    <w:rsid w:val="006D0740"/>
    <w:rsid w:val="006D2903"/>
    <w:rsid w:val="006D2AC9"/>
    <w:rsid w:val="006D47CE"/>
    <w:rsid w:val="006D48AB"/>
    <w:rsid w:val="006E24E0"/>
    <w:rsid w:val="006E5EC2"/>
    <w:rsid w:val="006E7289"/>
    <w:rsid w:val="006F0859"/>
    <w:rsid w:val="006F13E3"/>
    <w:rsid w:val="006F4A3E"/>
    <w:rsid w:val="006F61DA"/>
    <w:rsid w:val="006F790E"/>
    <w:rsid w:val="00704177"/>
    <w:rsid w:val="0070538B"/>
    <w:rsid w:val="00707B9F"/>
    <w:rsid w:val="00712B14"/>
    <w:rsid w:val="00726B38"/>
    <w:rsid w:val="00727CC5"/>
    <w:rsid w:val="00732BF0"/>
    <w:rsid w:val="007350DD"/>
    <w:rsid w:val="00736FAA"/>
    <w:rsid w:val="007421FF"/>
    <w:rsid w:val="00745CC2"/>
    <w:rsid w:val="0075001A"/>
    <w:rsid w:val="00751302"/>
    <w:rsid w:val="007529AF"/>
    <w:rsid w:val="00752A40"/>
    <w:rsid w:val="00752EDE"/>
    <w:rsid w:val="00756532"/>
    <w:rsid w:val="00756734"/>
    <w:rsid w:val="00761D5B"/>
    <w:rsid w:val="00762567"/>
    <w:rsid w:val="00762644"/>
    <w:rsid w:val="00762733"/>
    <w:rsid w:val="007635D9"/>
    <w:rsid w:val="0076378F"/>
    <w:rsid w:val="007706B0"/>
    <w:rsid w:val="0077137F"/>
    <w:rsid w:val="0077320E"/>
    <w:rsid w:val="00775FA9"/>
    <w:rsid w:val="00776927"/>
    <w:rsid w:val="00781B2D"/>
    <w:rsid w:val="00781C6C"/>
    <w:rsid w:val="00782A3D"/>
    <w:rsid w:val="00790177"/>
    <w:rsid w:val="00791FED"/>
    <w:rsid w:val="00792C7B"/>
    <w:rsid w:val="007945F1"/>
    <w:rsid w:val="007A0C8A"/>
    <w:rsid w:val="007A4A92"/>
    <w:rsid w:val="007A4F68"/>
    <w:rsid w:val="007B5FA9"/>
    <w:rsid w:val="007C237A"/>
    <w:rsid w:val="007C42F2"/>
    <w:rsid w:val="007C5EB5"/>
    <w:rsid w:val="007C63BB"/>
    <w:rsid w:val="007D11D2"/>
    <w:rsid w:val="007D3CFD"/>
    <w:rsid w:val="007D53A7"/>
    <w:rsid w:val="007D7825"/>
    <w:rsid w:val="007E04E1"/>
    <w:rsid w:val="007E07C1"/>
    <w:rsid w:val="007E165C"/>
    <w:rsid w:val="007E2FE5"/>
    <w:rsid w:val="007E53D6"/>
    <w:rsid w:val="007E5E26"/>
    <w:rsid w:val="007E66B9"/>
    <w:rsid w:val="007F2E5B"/>
    <w:rsid w:val="007F39AA"/>
    <w:rsid w:val="007F4F73"/>
    <w:rsid w:val="007F527F"/>
    <w:rsid w:val="00803AD4"/>
    <w:rsid w:val="00803AFE"/>
    <w:rsid w:val="00803BCF"/>
    <w:rsid w:val="00804A18"/>
    <w:rsid w:val="00804CE9"/>
    <w:rsid w:val="0080595F"/>
    <w:rsid w:val="00806700"/>
    <w:rsid w:val="008122EC"/>
    <w:rsid w:val="008134A3"/>
    <w:rsid w:val="00814D8A"/>
    <w:rsid w:val="0081559A"/>
    <w:rsid w:val="00816C81"/>
    <w:rsid w:val="00817597"/>
    <w:rsid w:val="00821F50"/>
    <w:rsid w:val="00824EF8"/>
    <w:rsid w:val="00827E34"/>
    <w:rsid w:val="0083229A"/>
    <w:rsid w:val="0083665A"/>
    <w:rsid w:val="00837F7A"/>
    <w:rsid w:val="0084139D"/>
    <w:rsid w:val="00850B5A"/>
    <w:rsid w:val="00850FD6"/>
    <w:rsid w:val="00853E73"/>
    <w:rsid w:val="00853FE9"/>
    <w:rsid w:val="008541D2"/>
    <w:rsid w:val="00854309"/>
    <w:rsid w:val="00854AE7"/>
    <w:rsid w:val="008615F5"/>
    <w:rsid w:val="00862CB5"/>
    <w:rsid w:val="00867684"/>
    <w:rsid w:val="00870040"/>
    <w:rsid w:val="00870B81"/>
    <w:rsid w:val="008714B7"/>
    <w:rsid w:val="0087199B"/>
    <w:rsid w:val="008761D2"/>
    <w:rsid w:val="00882045"/>
    <w:rsid w:val="00882DB0"/>
    <w:rsid w:val="008830F5"/>
    <w:rsid w:val="0088520B"/>
    <w:rsid w:val="008869E9"/>
    <w:rsid w:val="00892C18"/>
    <w:rsid w:val="0089437B"/>
    <w:rsid w:val="008945F2"/>
    <w:rsid w:val="00895444"/>
    <w:rsid w:val="008A2FE9"/>
    <w:rsid w:val="008A3877"/>
    <w:rsid w:val="008A5133"/>
    <w:rsid w:val="008A66DB"/>
    <w:rsid w:val="008A7037"/>
    <w:rsid w:val="008B0093"/>
    <w:rsid w:val="008B08FF"/>
    <w:rsid w:val="008B1941"/>
    <w:rsid w:val="008B2667"/>
    <w:rsid w:val="008B7C71"/>
    <w:rsid w:val="008B7F24"/>
    <w:rsid w:val="008C7088"/>
    <w:rsid w:val="008D2259"/>
    <w:rsid w:val="008D362F"/>
    <w:rsid w:val="008D40EE"/>
    <w:rsid w:val="008D442A"/>
    <w:rsid w:val="008D60FA"/>
    <w:rsid w:val="008E14B2"/>
    <w:rsid w:val="008E2154"/>
    <w:rsid w:val="008E2288"/>
    <w:rsid w:val="008E42D7"/>
    <w:rsid w:val="008E5249"/>
    <w:rsid w:val="008E73BD"/>
    <w:rsid w:val="008E78BF"/>
    <w:rsid w:val="008F0D99"/>
    <w:rsid w:val="008F11CF"/>
    <w:rsid w:val="008F2ADD"/>
    <w:rsid w:val="008F4115"/>
    <w:rsid w:val="008F7109"/>
    <w:rsid w:val="008F74C5"/>
    <w:rsid w:val="008F7C3C"/>
    <w:rsid w:val="009015F2"/>
    <w:rsid w:val="00902C98"/>
    <w:rsid w:val="00903C9C"/>
    <w:rsid w:val="009071C6"/>
    <w:rsid w:val="00910B13"/>
    <w:rsid w:val="009149DE"/>
    <w:rsid w:val="00916563"/>
    <w:rsid w:val="00916ADF"/>
    <w:rsid w:val="00916DE6"/>
    <w:rsid w:val="0091735D"/>
    <w:rsid w:val="00920118"/>
    <w:rsid w:val="0092096C"/>
    <w:rsid w:val="00921445"/>
    <w:rsid w:val="00924B85"/>
    <w:rsid w:val="00925CA4"/>
    <w:rsid w:val="00925CEA"/>
    <w:rsid w:val="00926454"/>
    <w:rsid w:val="00926A44"/>
    <w:rsid w:val="00926E27"/>
    <w:rsid w:val="00927126"/>
    <w:rsid w:val="00927DBB"/>
    <w:rsid w:val="009310F7"/>
    <w:rsid w:val="009341C0"/>
    <w:rsid w:val="00934D8C"/>
    <w:rsid w:val="009358DE"/>
    <w:rsid w:val="009360B2"/>
    <w:rsid w:val="00944A42"/>
    <w:rsid w:val="00947792"/>
    <w:rsid w:val="00950596"/>
    <w:rsid w:val="00953C83"/>
    <w:rsid w:val="00954FE5"/>
    <w:rsid w:val="0095566D"/>
    <w:rsid w:val="00957201"/>
    <w:rsid w:val="0096763D"/>
    <w:rsid w:val="00967A71"/>
    <w:rsid w:val="009718A1"/>
    <w:rsid w:val="00971D66"/>
    <w:rsid w:val="0097261E"/>
    <w:rsid w:val="00976EEF"/>
    <w:rsid w:val="00981E34"/>
    <w:rsid w:val="0098287A"/>
    <w:rsid w:val="00982950"/>
    <w:rsid w:val="00983423"/>
    <w:rsid w:val="009844B8"/>
    <w:rsid w:val="0098522E"/>
    <w:rsid w:val="00990945"/>
    <w:rsid w:val="00991A48"/>
    <w:rsid w:val="0099317F"/>
    <w:rsid w:val="00994E30"/>
    <w:rsid w:val="00995120"/>
    <w:rsid w:val="00996C86"/>
    <w:rsid w:val="009971F7"/>
    <w:rsid w:val="0099789A"/>
    <w:rsid w:val="00997954"/>
    <w:rsid w:val="009A021E"/>
    <w:rsid w:val="009A0454"/>
    <w:rsid w:val="009A1B94"/>
    <w:rsid w:val="009A1C40"/>
    <w:rsid w:val="009A5185"/>
    <w:rsid w:val="009A6B6C"/>
    <w:rsid w:val="009B1A56"/>
    <w:rsid w:val="009B2D03"/>
    <w:rsid w:val="009B3064"/>
    <w:rsid w:val="009B3AD5"/>
    <w:rsid w:val="009B43C9"/>
    <w:rsid w:val="009B5F3F"/>
    <w:rsid w:val="009C47CB"/>
    <w:rsid w:val="009C5071"/>
    <w:rsid w:val="009C6C97"/>
    <w:rsid w:val="009E3739"/>
    <w:rsid w:val="009E47F7"/>
    <w:rsid w:val="009E5ABE"/>
    <w:rsid w:val="009E7DC6"/>
    <w:rsid w:val="009F2EC8"/>
    <w:rsid w:val="009F6883"/>
    <w:rsid w:val="00A01FFC"/>
    <w:rsid w:val="00A02213"/>
    <w:rsid w:val="00A04473"/>
    <w:rsid w:val="00A05699"/>
    <w:rsid w:val="00A12227"/>
    <w:rsid w:val="00A13318"/>
    <w:rsid w:val="00A136CB"/>
    <w:rsid w:val="00A13736"/>
    <w:rsid w:val="00A139FB"/>
    <w:rsid w:val="00A14A1B"/>
    <w:rsid w:val="00A153A6"/>
    <w:rsid w:val="00A25B52"/>
    <w:rsid w:val="00A305BF"/>
    <w:rsid w:val="00A32EE5"/>
    <w:rsid w:val="00A352EF"/>
    <w:rsid w:val="00A361B8"/>
    <w:rsid w:val="00A36548"/>
    <w:rsid w:val="00A45317"/>
    <w:rsid w:val="00A469D2"/>
    <w:rsid w:val="00A46A94"/>
    <w:rsid w:val="00A46BA7"/>
    <w:rsid w:val="00A47836"/>
    <w:rsid w:val="00A47EC4"/>
    <w:rsid w:val="00A50CE6"/>
    <w:rsid w:val="00A53D44"/>
    <w:rsid w:val="00A601BA"/>
    <w:rsid w:val="00A60D3C"/>
    <w:rsid w:val="00A63338"/>
    <w:rsid w:val="00A63E31"/>
    <w:rsid w:val="00A6440E"/>
    <w:rsid w:val="00A646EC"/>
    <w:rsid w:val="00A67C57"/>
    <w:rsid w:val="00A67F92"/>
    <w:rsid w:val="00A7024C"/>
    <w:rsid w:val="00A71FFF"/>
    <w:rsid w:val="00A7318C"/>
    <w:rsid w:val="00A73C4A"/>
    <w:rsid w:val="00A74177"/>
    <w:rsid w:val="00A7503F"/>
    <w:rsid w:val="00A7598A"/>
    <w:rsid w:val="00A76650"/>
    <w:rsid w:val="00A82379"/>
    <w:rsid w:val="00A8257A"/>
    <w:rsid w:val="00A8257E"/>
    <w:rsid w:val="00A82BC3"/>
    <w:rsid w:val="00A83B3E"/>
    <w:rsid w:val="00A84027"/>
    <w:rsid w:val="00A847FA"/>
    <w:rsid w:val="00A84A44"/>
    <w:rsid w:val="00A84ADC"/>
    <w:rsid w:val="00A8575A"/>
    <w:rsid w:val="00A87E0F"/>
    <w:rsid w:val="00A90983"/>
    <w:rsid w:val="00A916D9"/>
    <w:rsid w:val="00A91B6D"/>
    <w:rsid w:val="00A93688"/>
    <w:rsid w:val="00A940DB"/>
    <w:rsid w:val="00A94805"/>
    <w:rsid w:val="00A94CEE"/>
    <w:rsid w:val="00AA4620"/>
    <w:rsid w:val="00AA66D9"/>
    <w:rsid w:val="00AB0DAE"/>
    <w:rsid w:val="00AB7D43"/>
    <w:rsid w:val="00AB7F09"/>
    <w:rsid w:val="00AC0AAC"/>
    <w:rsid w:val="00AC7A5E"/>
    <w:rsid w:val="00AE1D4F"/>
    <w:rsid w:val="00AE451A"/>
    <w:rsid w:val="00AE5D9A"/>
    <w:rsid w:val="00AF0C5F"/>
    <w:rsid w:val="00AF3DA3"/>
    <w:rsid w:val="00AF3E31"/>
    <w:rsid w:val="00B06269"/>
    <w:rsid w:val="00B07508"/>
    <w:rsid w:val="00B131BC"/>
    <w:rsid w:val="00B13505"/>
    <w:rsid w:val="00B1678C"/>
    <w:rsid w:val="00B17EA6"/>
    <w:rsid w:val="00B208C8"/>
    <w:rsid w:val="00B2323B"/>
    <w:rsid w:val="00B236EA"/>
    <w:rsid w:val="00B260D3"/>
    <w:rsid w:val="00B26187"/>
    <w:rsid w:val="00B34466"/>
    <w:rsid w:val="00B345CB"/>
    <w:rsid w:val="00B35550"/>
    <w:rsid w:val="00B37560"/>
    <w:rsid w:val="00B40AEF"/>
    <w:rsid w:val="00B41E87"/>
    <w:rsid w:val="00B42AD6"/>
    <w:rsid w:val="00B449E0"/>
    <w:rsid w:val="00B465BA"/>
    <w:rsid w:val="00B476B9"/>
    <w:rsid w:val="00B505C3"/>
    <w:rsid w:val="00B50772"/>
    <w:rsid w:val="00B634B4"/>
    <w:rsid w:val="00B63B7E"/>
    <w:rsid w:val="00B63E3D"/>
    <w:rsid w:val="00B65AB2"/>
    <w:rsid w:val="00B67663"/>
    <w:rsid w:val="00B7007D"/>
    <w:rsid w:val="00B7104C"/>
    <w:rsid w:val="00B71F9C"/>
    <w:rsid w:val="00B73717"/>
    <w:rsid w:val="00B74BF5"/>
    <w:rsid w:val="00B77B24"/>
    <w:rsid w:val="00B83B70"/>
    <w:rsid w:val="00B84061"/>
    <w:rsid w:val="00B840A5"/>
    <w:rsid w:val="00B85F43"/>
    <w:rsid w:val="00B86193"/>
    <w:rsid w:val="00B86919"/>
    <w:rsid w:val="00B9319A"/>
    <w:rsid w:val="00B93859"/>
    <w:rsid w:val="00B97120"/>
    <w:rsid w:val="00B97C43"/>
    <w:rsid w:val="00BA1807"/>
    <w:rsid w:val="00BA1D8A"/>
    <w:rsid w:val="00BA414A"/>
    <w:rsid w:val="00BA4822"/>
    <w:rsid w:val="00BB02C1"/>
    <w:rsid w:val="00BB3B70"/>
    <w:rsid w:val="00BB3C13"/>
    <w:rsid w:val="00BB41C6"/>
    <w:rsid w:val="00BB4F51"/>
    <w:rsid w:val="00BB5C5C"/>
    <w:rsid w:val="00BC0075"/>
    <w:rsid w:val="00BC065E"/>
    <w:rsid w:val="00BC38E4"/>
    <w:rsid w:val="00BC5C1F"/>
    <w:rsid w:val="00BD04B8"/>
    <w:rsid w:val="00BD0931"/>
    <w:rsid w:val="00BD135B"/>
    <w:rsid w:val="00BD2664"/>
    <w:rsid w:val="00BD399A"/>
    <w:rsid w:val="00BD7CA3"/>
    <w:rsid w:val="00BE0475"/>
    <w:rsid w:val="00BE0F9E"/>
    <w:rsid w:val="00BE3BF2"/>
    <w:rsid w:val="00BF4984"/>
    <w:rsid w:val="00BF51AC"/>
    <w:rsid w:val="00BF59AA"/>
    <w:rsid w:val="00C002F8"/>
    <w:rsid w:val="00C05AB3"/>
    <w:rsid w:val="00C066EE"/>
    <w:rsid w:val="00C06EC5"/>
    <w:rsid w:val="00C11193"/>
    <w:rsid w:val="00C115FE"/>
    <w:rsid w:val="00C138FF"/>
    <w:rsid w:val="00C17050"/>
    <w:rsid w:val="00C20B37"/>
    <w:rsid w:val="00C21169"/>
    <w:rsid w:val="00C21E8E"/>
    <w:rsid w:val="00C245BE"/>
    <w:rsid w:val="00C25A82"/>
    <w:rsid w:val="00C2655B"/>
    <w:rsid w:val="00C27605"/>
    <w:rsid w:val="00C30A47"/>
    <w:rsid w:val="00C30BAA"/>
    <w:rsid w:val="00C31D9D"/>
    <w:rsid w:val="00C32F33"/>
    <w:rsid w:val="00C345B3"/>
    <w:rsid w:val="00C45041"/>
    <w:rsid w:val="00C525CD"/>
    <w:rsid w:val="00C52D2A"/>
    <w:rsid w:val="00C56F7A"/>
    <w:rsid w:val="00C57CFB"/>
    <w:rsid w:val="00C673EF"/>
    <w:rsid w:val="00C707BC"/>
    <w:rsid w:val="00C744F9"/>
    <w:rsid w:val="00C754B2"/>
    <w:rsid w:val="00C7705D"/>
    <w:rsid w:val="00C8366C"/>
    <w:rsid w:val="00C8460A"/>
    <w:rsid w:val="00C847E4"/>
    <w:rsid w:val="00C84C2B"/>
    <w:rsid w:val="00C91578"/>
    <w:rsid w:val="00C93BD8"/>
    <w:rsid w:val="00C93BE1"/>
    <w:rsid w:val="00C94462"/>
    <w:rsid w:val="00C94CEE"/>
    <w:rsid w:val="00C950B9"/>
    <w:rsid w:val="00C957B0"/>
    <w:rsid w:val="00C96910"/>
    <w:rsid w:val="00C97019"/>
    <w:rsid w:val="00CA00D2"/>
    <w:rsid w:val="00CA5E6E"/>
    <w:rsid w:val="00CB0EB3"/>
    <w:rsid w:val="00CB2BD7"/>
    <w:rsid w:val="00CB3842"/>
    <w:rsid w:val="00CB76AD"/>
    <w:rsid w:val="00CB78A6"/>
    <w:rsid w:val="00CC5E08"/>
    <w:rsid w:val="00CC66EE"/>
    <w:rsid w:val="00CD36EB"/>
    <w:rsid w:val="00CD4698"/>
    <w:rsid w:val="00CD4C6D"/>
    <w:rsid w:val="00CD5BD4"/>
    <w:rsid w:val="00CD6945"/>
    <w:rsid w:val="00CD6CA2"/>
    <w:rsid w:val="00CE2A3D"/>
    <w:rsid w:val="00CE2BF7"/>
    <w:rsid w:val="00CE330C"/>
    <w:rsid w:val="00CE55F7"/>
    <w:rsid w:val="00CE6870"/>
    <w:rsid w:val="00CF0761"/>
    <w:rsid w:val="00CF27D2"/>
    <w:rsid w:val="00CF65BC"/>
    <w:rsid w:val="00CF7192"/>
    <w:rsid w:val="00D02C98"/>
    <w:rsid w:val="00D02ED7"/>
    <w:rsid w:val="00D03EB2"/>
    <w:rsid w:val="00D03FCD"/>
    <w:rsid w:val="00D0518E"/>
    <w:rsid w:val="00D064DB"/>
    <w:rsid w:val="00D12BB5"/>
    <w:rsid w:val="00D15B2D"/>
    <w:rsid w:val="00D20C01"/>
    <w:rsid w:val="00D20D00"/>
    <w:rsid w:val="00D226D9"/>
    <w:rsid w:val="00D22B5D"/>
    <w:rsid w:val="00D26A50"/>
    <w:rsid w:val="00D26C7F"/>
    <w:rsid w:val="00D27405"/>
    <w:rsid w:val="00D33587"/>
    <w:rsid w:val="00D34849"/>
    <w:rsid w:val="00D34ACF"/>
    <w:rsid w:val="00D36AA6"/>
    <w:rsid w:val="00D36AAE"/>
    <w:rsid w:val="00D45A18"/>
    <w:rsid w:val="00D46464"/>
    <w:rsid w:val="00D505CF"/>
    <w:rsid w:val="00D52A33"/>
    <w:rsid w:val="00D52B09"/>
    <w:rsid w:val="00D5403E"/>
    <w:rsid w:val="00D558C7"/>
    <w:rsid w:val="00D55E99"/>
    <w:rsid w:val="00D616BB"/>
    <w:rsid w:val="00D620DC"/>
    <w:rsid w:val="00D629E0"/>
    <w:rsid w:val="00D72C65"/>
    <w:rsid w:val="00D72F7D"/>
    <w:rsid w:val="00D7701E"/>
    <w:rsid w:val="00D80283"/>
    <w:rsid w:val="00D807FE"/>
    <w:rsid w:val="00D82221"/>
    <w:rsid w:val="00D82F9F"/>
    <w:rsid w:val="00D83AFF"/>
    <w:rsid w:val="00D83F27"/>
    <w:rsid w:val="00D84086"/>
    <w:rsid w:val="00D8471F"/>
    <w:rsid w:val="00D97AA9"/>
    <w:rsid w:val="00D97CB2"/>
    <w:rsid w:val="00DA18BC"/>
    <w:rsid w:val="00DA1A4B"/>
    <w:rsid w:val="00DA41B6"/>
    <w:rsid w:val="00DA432A"/>
    <w:rsid w:val="00DA549D"/>
    <w:rsid w:val="00DA5A36"/>
    <w:rsid w:val="00DA626B"/>
    <w:rsid w:val="00DA79FE"/>
    <w:rsid w:val="00DB1A90"/>
    <w:rsid w:val="00DB252F"/>
    <w:rsid w:val="00DB2A5B"/>
    <w:rsid w:val="00DB40DA"/>
    <w:rsid w:val="00DB44D0"/>
    <w:rsid w:val="00DB704C"/>
    <w:rsid w:val="00DC3868"/>
    <w:rsid w:val="00DC4F97"/>
    <w:rsid w:val="00DD37F3"/>
    <w:rsid w:val="00DD41E7"/>
    <w:rsid w:val="00DE0D27"/>
    <w:rsid w:val="00DE2914"/>
    <w:rsid w:val="00DE39AC"/>
    <w:rsid w:val="00DE5CB2"/>
    <w:rsid w:val="00DE7457"/>
    <w:rsid w:val="00DF20A4"/>
    <w:rsid w:val="00DF60C1"/>
    <w:rsid w:val="00DF6B20"/>
    <w:rsid w:val="00DF71BA"/>
    <w:rsid w:val="00DF7298"/>
    <w:rsid w:val="00DF77A8"/>
    <w:rsid w:val="00DF7CBD"/>
    <w:rsid w:val="00E0492D"/>
    <w:rsid w:val="00E14339"/>
    <w:rsid w:val="00E17AA6"/>
    <w:rsid w:val="00E20260"/>
    <w:rsid w:val="00E2617C"/>
    <w:rsid w:val="00E26CBB"/>
    <w:rsid w:val="00E301AD"/>
    <w:rsid w:val="00E30397"/>
    <w:rsid w:val="00E339F6"/>
    <w:rsid w:val="00E40087"/>
    <w:rsid w:val="00E401BE"/>
    <w:rsid w:val="00E41AD5"/>
    <w:rsid w:val="00E42FA1"/>
    <w:rsid w:val="00E4460C"/>
    <w:rsid w:val="00E45428"/>
    <w:rsid w:val="00E5024A"/>
    <w:rsid w:val="00E50516"/>
    <w:rsid w:val="00E50936"/>
    <w:rsid w:val="00E530A1"/>
    <w:rsid w:val="00E54CCA"/>
    <w:rsid w:val="00E55840"/>
    <w:rsid w:val="00E571CC"/>
    <w:rsid w:val="00E60620"/>
    <w:rsid w:val="00E61DC6"/>
    <w:rsid w:val="00E61FAD"/>
    <w:rsid w:val="00E6274C"/>
    <w:rsid w:val="00E652E5"/>
    <w:rsid w:val="00E65652"/>
    <w:rsid w:val="00E65EB8"/>
    <w:rsid w:val="00E66087"/>
    <w:rsid w:val="00E678D6"/>
    <w:rsid w:val="00E70C0D"/>
    <w:rsid w:val="00E70C7E"/>
    <w:rsid w:val="00E71976"/>
    <w:rsid w:val="00E725D8"/>
    <w:rsid w:val="00E72A1C"/>
    <w:rsid w:val="00E73989"/>
    <w:rsid w:val="00E752DA"/>
    <w:rsid w:val="00E76DED"/>
    <w:rsid w:val="00E86B53"/>
    <w:rsid w:val="00E93347"/>
    <w:rsid w:val="00E93CEF"/>
    <w:rsid w:val="00E9576D"/>
    <w:rsid w:val="00E95A19"/>
    <w:rsid w:val="00E97A82"/>
    <w:rsid w:val="00E97B32"/>
    <w:rsid w:val="00EA1609"/>
    <w:rsid w:val="00EA19E3"/>
    <w:rsid w:val="00EA3BF1"/>
    <w:rsid w:val="00EA4795"/>
    <w:rsid w:val="00EB4C67"/>
    <w:rsid w:val="00EB61ED"/>
    <w:rsid w:val="00EB6659"/>
    <w:rsid w:val="00EB7251"/>
    <w:rsid w:val="00EB76AF"/>
    <w:rsid w:val="00EC2B82"/>
    <w:rsid w:val="00EC3D08"/>
    <w:rsid w:val="00EC4165"/>
    <w:rsid w:val="00EC602D"/>
    <w:rsid w:val="00ED0983"/>
    <w:rsid w:val="00ED12BE"/>
    <w:rsid w:val="00ED5342"/>
    <w:rsid w:val="00EE0A73"/>
    <w:rsid w:val="00EE4F0D"/>
    <w:rsid w:val="00EE6369"/>
    <w:rsid w:val="00EE6911"/>
    <w:rsid w:val="00EF0203"/>
    <w:rsid w:val="00EF0A22"/>
    <w:rsid w:val="00EF457B"/>
    <w:rsid w:val="00EF6370"/>
    <w:rsid w:val="00EF652B"/>
    <w:rsid w:val="00F016BF"/>
    <w:rsid w:val="00F020F6"/>
    <w:rsid w:val="00F03910"/>
    <w:rsid w:val="00F04BBF"/>
    <w:rsid w:val="00F0529C"/>
    <w:rsid w:val="00F10759"/>
    <w:rsid w:val="00F134EE"/>
    <w:rsid w:val="00F13926"/>
    <w:rsid w:val="00F139B3"/>
    <w:rsid w:val="00F13F92"/>
    <w:rsid w:val="00F14005"/>
    <w:rsid w:val="00F171FF"/>
    <w:rsid w:val="00F25A79"/>
    <w:rsid w:val="00F3002A"/>
    <w:rsid w:val="00F30FFD"/>
    <w:rsid w:val="00F319DC"/>
    <w:rsid w:val="00F31D86"/>
    <w:rsid w:val="00F37C23"/>
    <w:rsid w:val="00F4329B"/>
    <w:rsid w:val="00F458A5"/>
    <w:rsid w:val="00F47988"/>
    <w:rsid w:val="00F47A74"/>
    <w:rsid w:val="00F51D5A"/>
    <w:rsid w:val="00F5311C"/>
    <w:rsid w:val="00F5323D"/>
    <w:rsid w:val="00F54151"/>
    <w:rsid w:val="00F55E2B"/>
    <w:rsid w:val="00F62119"/>
    <w:rsid w:val="00F62CD8"/>
    <w:rsid w:val="00F633C2"/>
    <w:rsid w:val="00F6357B"/>
    <w:rsid w:val="00F66D38"/>
    <w:rsid w:val="00F70225"/>
    <w:rsid w:val="00F70DE7"/>
    <w:rsid w:val="00F727B5"/>
    <w:rsid w:val="00F73019"/>
    <w:rsid w:val="00F747A2"/>
    <w:rsid w:val="00F75934"/>
    <w:rsid w:val="00F75F18"/>
    <w:rsid w:val="00F81566"/>
    <w:rsid w:val="00F81F1F"/>
    <w:rsid w:val="00F82A10"/>
    <w:rsid w:val="00F85314"/>
    <w:rsid w:val="00F87C55"/>
    <w:rsid w:val="00F90CD6"/>
    <w:rsid w:val="00F921EE"/>
    <w:rsid w:val="00F93471"/>
    <w:rsid w:val="00F93C7E"/>
    <w:rsid w:val="00F94306"/>
    <w:rsid w:val="00F94B94"/>
    <w:rsid w:val="00F9507D"/>
    <w:rsid w:val="00F952E8"/>
    <w:rsid w:val="00F957B4"/>
    <w:rsid w:val="00F96DB1"/>
    <w:rsid w:val="00FA0458"/>
    <w:rsid w:val="00FA0538"/>
    <w:rsid w:val="00FA1D98"/>
    <w:rsid w:val="00FA1EC4"/>
    <w:rsid w:val="00FA1FAD"/>
    <w:rsid w:val="00FA784B"/>
    <w:rsid w:val="00FB0637"/>
    <w:rsid w:val="00FB18E3"/>
    <w:rsid w:val="00FB3813"/>
    <w:rsid w:val="00FB3F6A"/>
    <w:rsid w:val="00FB46A3"/>
    <w:rsid w:val="00FC151B"/>
    <w:rsid w:val="00FC40AF"/>
    <w:rsid w:val="00FC6D5F"/>
    <w:rsid w:val="00FC7630"/>
    <w:rsid w:val="00FD07A0"/>
    <w:rsid w:val="00FD1DC4"/>
    <w:rsid w:val="00FD2EDD"/>
    <w:rsid w:val="00FF00F7"/>
    <w:rsid w:val="00FF02E0"/>
    <w:rsid w:val="00FF1EC7"/>
    <w:rsid w:val="00FF2663"/>
    <w:rsid w:val="00FF29ED"/>
    <w:rsid w:val="00FF2E15"/>
    <w:rsid w:val="00FF472B"/>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Times New Roman"/>
        <w:lang w:val="en-US" w:eastAsia="en-US"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20D01"/>
    <w:rPr>
      <w:sz w:val="22"/>
      <w:szCs w:val="22"/>
      <w:lang w:val="pt-PT"/>
    </w:rPr>
  </w:style>
  <w:style w:type="paragraph" w:styleId="Heading1">
    <w:name w:val="heading 1"/>
    <w:basedOn w:val="Normal"/>
    <w:next w:val="Normal"/>
    <w:link w:val="Heading1Char"/>
    <w:uiPriority w:val="9"/>
    <w:qFormat/>
    <w:rsid w:val="005A073E"/>
    <w:pPr>
      <w:shd w:val="clear" w:color="auto" w:fill="00336C"/>
      <w:outlineLvl w:val="0"/>
    </w:pPr>
    <w:rPr>
      <w:b/>
      <w:color w:val="FFFFFF"/>
      <w:sz w:val="20"/>
    </w:rPr>
  </w:style>
  <w:style w:type="paragraph" w:styleId="Heading2">
    <w:name w:val="heading 2"/>
    <w:basedOn w:val="Heading1"/>
    <w:next w:val="Normal"/>
    <w:link w:val="Heading2Char"/>
    <w:uiPriority w:val="9"/>
    <w:unhideWhenUsed/>
    <w:qFormat/>
    <w:rsid w:val="00954FE5"/>
    <w:pPr>
      <w:numPr>
        <w:ilvl w:val="1"/>
      </w:numPr>
      <w:shd w:val="clear" w:color="auto" w:fill="B8D2EA"/>
      <w:outlineLvl w:val="1"/>
    </w:pPr>
    <w:rPr>
      <w:b w:val="0"/>
      <w:color w:val="000000"/>
    </w:rPr>
  </w:style>
  <w:style w:type="paragraph" w:styleId="Heading3">
    <w:name w:val="heading 3"/>
    <w:basedOn w:val="Heading2"/>
    <w:next w:val="Normal"/>
    <w:link w:val="Heading3Char"/>
    <w:uiPriority w:val="9"/>
    <w:unhideWhenUsed/>
    <w:qFormat/>
    <w:rsid w:val="00E725D8"/>
    <w:pPr>
      <w:numPr>
        <w:ilvl w:val="2"/>
      </w:numPr>
      <w:shd w:val="clear" w:color="auto" w:fill="B7D2FF"/>
      <w:outlineLvl w:val="2"/>
    </w:pPr>
  </w:style>
  <w:style w:type="paragraph" w:styleId="Heading4">
    <w:name w:val="heading 4"/>
    <w:basedOn w:val="Normal"/>
    <w:next w:val="Normal"/>
    <w:link w:val="Heading4Char"/>
    <w:uiPriority w:val="9"/>
    <w:unhideWhenUsed/>
    <w:qFormat/>
    <w:rsid w:val="00FC6D5F"/>
    <w:pPr>
      <w:numPr>
        <w:ilvl w:val="3"/>
        <w:numId w:val="18"/>
      </w:numPr>
      <w:outlineLvl w:val="3"/>
    </w:p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C2655B"/>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2C65"/>
    <w:rPr>
      <w:rFonts w:ascii="Tahoma" w:hAnsi="Tahoma" w:cs="Tahoma"/>
      <w:sz w:val="16"/>
      <w:szCs w:val="16"/>
    </w:rPr>
  </w:style>
  <w:style w:type="character" w:styleId="BalloonTextChar" w:customStyle="1">
    <w:name w:val="Balloon Text Char"/>
    <w:link w:val="BalloonText"/>
    <w:uiPriority w:val="99"/>
    <w:semiHidden/>
    <w:rsid w:val="00D72C65"/>
    <w:rPr>
      <w:rFonts w:ascii="Tahoma" w:hAnsi="Tahoma" w:cs="Tahoma"/>
      <w:sz w:val="16"/>
      <w:szCs w:val="16"/>
    </w:rPr>
  </w:style>
  <w:style w:type="paragraph" w:styleId="Default" w:customStyle="1">
    <w:name w:val="Default"/>
    <w:rsid w:val="00D72C65"/>
    <w:pPr>
      <w:autoSpaceDE w:val="0"/>
      <w:autoSpaceDN w:val="0"/>
      <w:adjustRightInd w:val="0"/>
    </w:pPr>
    <w:rPr>
      <w:rFonts w:cs="Calibri"/>
      <w:color w:val="000000"/>
      <w:sz w:val="24"/>
      <w:szCs w:val="24"/>
      <w:lang w:val="pt-PT"/>
    </w:rPr>
  </w:style>
  <w:style w:type="paragraph" w:styleId="Header">
    <w:name w:val="header"/>
    <w:basedOn w:val="Normal"/>
    <w:link w:val="HeaderChar"/>
    <w:uiPriority w:val="99"/>
    <w:unhideWhenUsed/>
    <w:rsid w:val="002F5558"/>
    <w:pPr>
      <w:tabs>
        <w:tab w:val="center" w:pos="4252"/>
        <w:tab w:val="right" w:pos="8504"/>
      </w:tabs>
    </w:pPr>
  </w:style>
  <w:style w:type="character" w:styleId="HeaderChar" w:customStyle="1">
    <w:name w:val="Header Char"/>
    <w:link w:val="Header"/>
    <w:uiPriority w:val="99"/>
    <w:rsid w:val="002F5558"/>
    <w:rPr>
      <w:sz w:val="22"/>
      <w:szCs w:val="22"/>
      <w:lang w:eastAsia="en-US"/>
    </w:rPr>
  </w:style>
  <w:style w:type="paragraph" w:styleId="Footer">
    <w:name w:val="footer"/>
    <w:basedOn w:val="Normal"/>
    <w:link w:val="FooterChar"/>
    <w:uiPriority w:val="99"/>
    <w:unhideWhenUsed/>
    <w:rsid w:val="002F5558"/>
    <w:pPr>
      <w:tabs>
        <w:tab w:val="center" w:pos="4252"/>
        <w:tab w:val="right" w:pos="8504"/>
      </w:tabs>
    </w:pPr>
  </w:style>
  <w:style w:type="character" w:styleId="FooterChar" w:customStyle="1">
    <w:name w:val="Footer Char"/>
    <w:link w:val="Footer"/>
    <w:uiPriority w:val="99"/>
    <w:rsid w:val="002F5558"/>
    <w:rPr>
      <w:sz w:val="22"/>
      <w:szCs w:val="22"/>
      <w:lang w:eastAsia="en-US"/>
    </w:rPr>
  </w:style>
  <w:style w:type="character" w:styleId="PlaceholderText">
    <w:name w:val="Placeholder Text"/>
    <w:uiPriority w:val="99"/>
    <w:semiHidden/>
    <w:rsid w:val="006B75AA"/>
    <w:rPr>
      <w:color w:val="808080"/>
    </w:rPr>
  </w:style>
  <w:style w:type="character" w:styleId="Heading1Char" w:customStyle="1">
    <w:name w:val="Heading 1 Char"/>
    <w:link w:val="Heading1"/>
    <w:uiPriority w:val="9"/>
    <w:rsid w:val="00BC065E"/>
    <w:rPr>
      <w:b/>
      <w:color w:val="FFFFFF"/>
      <w:szCs w:val="22"/>
      <w:shd w:val="clear" w:color="auto" w:fill="00336C"/>
      <w:lang w:eastAsia="en-US"/>
    </w:rPr>
  </w:style>
  <w:style w:type="character" w:styleId="Heading2Char" w:customStyle="1">
    <w:name w:val="Heading 2 Char"/>
    <w:link w:val="Heading2"/>
    <w:uiPriority w:val="9"/>
    <w:rsid w:val="00954FE5"/>
    <w:rPr>
      <w:color w:val="000000"/>
      <w:szCs w:val="22"/>
      <w:shd w:val="clear" w:color="auto" w:fill="B8D2EA"/>
      <w:lang w:eastAsia="en-US"/>
    </w:rPr>
  </w:style>
  <w:style w:type="character" w:styleId="Heading3Char" w:customStyle="1">
    <w:name w:val="Heading 3 Char"/>
    <w:link w:val="Heading3"/>
    <w:uiPriority w:val="9"/>
    <w:rsid w:val="00E725D8"/>
    <w:rPr>
      <w:b/>
      <w:color w:val="00336C"/>
      <w:szCs w:val="22"/>
      <w:shd w:val="clear" w:color="auto" w:fill="B7D2FF"/>
      <w:lang w:eastAsia="en-US"/>
    </w:rPr>
  </w:style>
  <w:style w:type="character" w:styleId="Heading4Char" w:customStyle="1">
    <w:name w:val="Heading 4 Char"/>
    <w:link w:val="Heading4"/>
    <w:uiPriority w:val="9"/>
    <w:rsid w:val="00341B78"/>
    <w:rPr>
      <w:sz w:val="22"/>
      <w:szCs w:val="22"/>
      <w:lang w:eastAsia="en-US"/>
    </w:rPr>
  </w:style>
  <w:style w:type="paragraph" w:styleId="HeadingYellow" w:customStyle="1">
    <w:name w:val="HeadingYellow"/>
    <w:basedOn w:val="Heading3"/>
    <w:qFormat/>
    <w:rsid w:val="005F1B70"/>
    <w:pPr>
      <w:shd w:val="clear" w:color="auto" w:fill="FFC000"/>
    </w:pPr>
  </w:style>
  <w:style w:type="paragraph" w:styleId="Cb9" w:customStyle="1">
    <w:name w:val="Cb9"/>
    <w:qFormat/>
    <w:rsid w:val="002D6B94"/>
    <w:rPr>
      <w:color w:val="000000"/>
      <w:sz w:val="18"/>
      <w:szCs w:val="22"/>
      <w:lang w:val="pt-PT"/>
    </w:rPr>
  </w:style>
  <w:style w:type="paragraph" w:styleId="Answers" w:customStyle="1">
    <w:name w:val="Answers"/>
    <w:qFormat/>
    <w:rsid w:val="006819F2"/>
    <w:rPr>
      <w:rFonts w:ascii="Arial Narrow" w:hAnsi="Arial Narrow"/>
      <w:b/>
      <w:i/>
      <w:szCs w:val="22"/>
      <w:lang w:val="pt-PT"/>
    </w:rPr>
  </w:style>
  <w:style w:type="table" w:styleId="Verification" w:customStyle="1">
    <w:name w:val="Verification"/>
    <w:basedOn w:val="TableNormal"/>
    <w:uiPriority w:val="99"/>
    <w:qFormat/>
    <w:rsid w:val="00030511"/>
    <w:tblPr>
      <w:tblStyleRowBandSize w:val="1"/>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tcPr>
      <w:vAlign w:val="bottom"/>
    </w:tcPr>
    <w:tblStylePr w:type="band1Horz">
      <w:tblPr/>
      <w:tcPr>
        <w:tcBorders>
          <w:top w:val="single" w:color="D9D9D9" w:sz="4" w:space="0"/>
          <w:left w:val="single" w:color="D9D9D9" w:sz="4" w:space="0"/>
          <w:bottom w:val="single" w:color="D9D9D9" w:sz="4" w:space="0"/>
          <w:right w:val="single" w:color="D9D9D9" w:sz="4" w:space="0"/>
          <w:insideH w:val="single" w:color="D9D9D9" w:sz="4" w:space="0"/>
          <w:insideV w:val="single" w:color="D9D9D9" w:sz="4" w:space="0"/>
          <w:tl2br w:val="nil"/>
          <w:tr2bl w:val="nil"/>
        </w:tcBorders>
        <w:shd w:val="clear" w:color="auto" w:fill="D9D9D9"/>
      </w:tcPr>
    </w:tblStylePr>
  </w:style>
  <w:style w:type="numbering" w:styleId="Verify" w:customStyle="1">
    <w:name w:val="Verify"/>
    <w:uiPriority w:val="99"/>
    <w:rsid w:val="00341B78"/>
    <w:pPr>
      <w:numPr>
        <w:numId w:val="4"/>
      </w:numPr>
    </w:pPr>
  </w:style>
  <w:style w:type="paragraph" w:styleId="Verifylevel1" w:customStyle="1">
    <w:name w:val="Verifylevel1"/>
    <w:basedOn w:val="Heading1"/>
    <w:qFormat/>
    <w:rsid w:val="003B2AB0"/>
    <w:pPr>
      <w:numPr>
        <w:numId w:val="8"/>
      </w:numPr>
      <w:shd w:val="clear" w:color="auto" w:fill="2BA9FF"/>
    </w:pPr>
  </w:style>
  <w:style w:type="paragraph" w:styleId="Verifylevel2" w:customStyle="1">
    <w:name w:val="Verifylevel2"/>
    <w:basedOn w:val="Heading2"/>
    <w:qFormat/>
    <w:rsid w:val="00FA1EC4"/>
    <w:pPr>
      <w:numPr>
        <w:numId w:val="8"/>
      </w:numPr>
    </w:pPr>
  </w:style>
  <w:style w:type="paragraph" w:styleId="Verifylevel3" w:customStyle="1">
    <w:name w:val="Verifylevel3"/>
    <w:basedOn w:val="Heading3"/>
    <w:qFormat/>
    <w:rsid w:val="00F31D86"/>
    <w:pPr>
      <w:numPr>
        <w:numId w:val="8"/>
      </w:numPr>
      <w:shd w:val="clear" w:color="auto" w:fill="8FD2FF"/>
    </w:pPr>
  </w:style>
  <w:style w:type="paragraph" w:styleId="Verifylevel4" w:customStyle="1">
    <w:name w:val="Verifylevel4"/>
    <w:basedOn w:val="Heading4"/>
    <w:qFormat/>
    <w:rsid w:val="00FA1EC4"/>
    <w:pPr>
      <w:numPr>
        <w:numId w:val="8"/>
      </w:numPr>
    </w:pPr>
  </w:style>
  <w:style w:type="paragraph" w:styleId="Cb13" w:customStyle="1">
    <w:name w:val="Cb13"/>
    <w:basedOn w:val="Default"/>
    <w:qFormat/>
    <w:rsid w:val="007D7825"/>
    <w:rPr>
      <w:b/>
      <w:bCs/>
      <w:sz w:val="26"/>
      <w:szCs w:val="26"/>
    </w:rPr>
  </w:style>
  <w:style w:type="character" w:styleId="Hyperlink">
    <w:name w:val="Hyperlink"/>
    <w:uiPriority w:val="99"/>
    <w:unhideWhenUsed/>
    <w:rsid w:val="00E301AD"/>
    <w:rPr>
      <w:color w:val="B292CA"/>
      <w:u w:val="single"/>
    </w:rPr>
  </w:style>
  <w:style w:type="paragraph" w:styleId="ListParagraph">
    <w:name w:val="List Paragraph"/>
    <w:basedOn w:val="Normal"/>
    <w:uiPriority w:val="34"/>
    <w:qFormat/>
    <w:rsid w:val="001E0328"/>
    <w:pPr>
      <w:ind w:left="720"/>
      <w:contextualSpacing/>
    </w:pPr>
  </w:style>
  <w:style w:type="table" w:styleId="Calculation" w:customStyle="1">
    <w:name w:val="Calculation"/>
    <w:basedOn w:val="LightGrid-Accent11"/>
    <w:uiPriority w:val="99"/>
    <w:qFormat/>
    <w:rsid w:val="00B86919"/>
    <w:tblPr>
      <w:tblStyleRowBandSize w:val="1"/>
      <w:tblStyleColBandSize w:val="1"/>
      <w:tblInd w:w="0" w:type="dxa"/>
      <w:tblBorders>
        <w:top w:val="single" w:color="FC6B1A" w:sz="8" w:space="0"/>
        <w:left w:val="single" w:color="FC6B1A" w:sz="8" w:space="0"/>
        <w:bottom w:val="single" w:color="FC6B1A" w:sz="8" w:space="0"/>
        <w:right w:val="single" w:color="FC6B1A" w:sz="8" w:space="0"/>
        <w:insideH w:val="single" w:color="FC6B1A" w:sz="8" w:space="0"/>
        <w:insideV w:val="single" w:color="FC6B1A" w:sz="8" w:space="0"/>
      </w:tblBorders>
      <w:tblCellMar>
        <w:top w:w="0" w:type="dxa"/>
        <w:left w:w="108" w:type="dxa"/>
        <w:bottom w:w="0" w:type="dxa"/>
        <w:right w:w="108" w:type="dxa"/>
      </w:tblCellMar>
    </w:tblPr>
    <w:tblStylePr w:type="firstRow">
      <w:pPr>
        <w:spacing w:before="0" w:after="0" w:line="240" w:lineRule="auto"/>
      </w:pPr>
      <w:rPr>
        <w:rFonts w:ascii="Cambria" w:hAnsi="Cambria" w:eastAsia="Times New Roman" w:cs="Times New Roman"/>
        <w:b/>
        <w:bCs/>
      </w:rPr>
      <w:tblPr/>
      <w:tcPr>
        <w:tcBorders>
          <w:top w:val="single" w:color="FC6B1A" w:sz="8" w:space="0"/>
          <w:left w:val="single" w:color="FC6B1A" w:sz="8" w:space="0"/>
          <w:bottom w:val="single" w:color="FC6B1A" w:sz="18" w:space="0"/>
          <w:right w:val="single" w:color="FC6B1A" w:sz="8" w:space="0"/>
          <w:insideH w:val="nil"/>
          <w:insideV w:val="single" w:color="FC6B1A" w:sz="8" w:space="0"/>
        </w:tcBorders>
        <w:shd w:val="clear" w:color="auto" w:fill="66C1FF"/>
      </w:tcPr>
    </w:tblStylePr>
    <w:tblStylePr w:type="lastRow">
      <w:pPr>
        <w:spacing w:before="0" w:after="0" w:line="240" w:lineRule="auto"/>
      </w:pPr>
      <w:rPr>
        <w:rFonts w:ascii="Cambria" w:hAnsi="Cambria" w:eastAsia="Times New Roman" w:cs="Times New Roman"/>
        <w:b/>
        <w:bCs/>
      </w:rPr>
      <w:tblPr/>
      <w:tcPr>
        <w:tcBorders>
          <w:top w:val="double" w:color="FC6B1A" w:sz="6" w:space="0"/>
          <w:left w:val="single" w:color="FC6B1A" w:sz="8" w:space="0"/>
          <w:bottom w:val="single" w:color="FC6B1A" w:sz="8" w:space="0"/>
          <w:right w:val="single" w:color="FC6B1A" w:sz="8" w:space="0"/>
          <w:insideH w:val="nil"/>
          <w:insideV w:val="single" w:color="FC6B1A"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FC6B1A" w:sz="8" w:space="0"/>
          <w:left w:val="single" w:color="FC6B1A" w:sz="8" w:space="0"/>
          <w:bottom w:val="single" w:color="FC6B1A" w:sz="8" w:space="0"/>
          <w:right w:val="single" w:color="FC6B1A" w:sz="8" w:space="0"/>
        </w:tcBorders>
      </w:tcPr>
    </w:tblStylePr>
    <w:tblStylePr w:type="band1Vert">
      <w:tblPr/>
      <w:tcPr>
        <w:tcBorders>
          <w:top w:val="single" w:color="FC6B1A" w:sz="8" w:space="0"/>
          <w:left w:val="single" w:color="FC6B1A" w:sz="8" w:space="0"/>
          <w:bottom w:val="single" w:color="FC6B1A" w:sz="8" w:space="0"/>
          <w:right w:val="single" w:color="FC6B1A" w:sz="8" w:space="0"/>
        </w:tcBorders>
        <w:shd w:val="clear" w:color="auto" w:fill="FEDAC6"/>
      </w:tcPr>
    </w:tblStylePr>
    <w:tblStylePr w:type="band1Horz">
      <w:tblPr/>
      <w:tcPr>
        <w:tcBorders>
          <w:top w:val="single" w:color="FC6B1A" w:sz="8" w:space="0"/>
          <w:left w:val="single" w:color="FC6B1A" w:sz="8" w:space="0"/>
          <w:bottom w:val="single" w:color="FC6B1A" w:sz="8" w:space="0"/>
          <w:right w:val="single" w:color="FC6B1A" w:sz="8" w:space="0"/>
          <w:insideV w:val="single" w:color="FC6B1A" w:sz="8" w:space="0"/>
        </w:tcBorders>
        <w:shd w:val="clear" w:color="auto" w:fill="FEDAC6"/>
      </w:tcPr>
    </w:tblStylePr>
    <w:tblStylePr w:type="band2Horz">
      <w:tblPr/>
      <w:tcPr>
        <w:tcBorders>
          <w:top w:val="single" w:color="FC6B1A" w:sz="8" w:space="0"/>
          <w:left w:val="single" w:color="FC6B1A" w:sz="8" w:space="0"/>
          <w:bottom w:val="single" w:color="FC6B1A" w:sz="8" w:space="0"/>
          <w:right w:val="single" w:color="FC6B1A" w:sz="8" w:space="0"/>
          <w:insideV w:val="single" w:color="FC6B1A" w:sz="8" w:space="0"/>
        </w:tcBorders>
      </w:tcPr>
    </w:tblStylePr>
  </w:style>
  <w:style w:type="table" w:styleId="LightGrid-Accent11" w:customStyle="1">
    <w:name w:val="Light Grid - Accent 11"/>
    <w:basedOn w:val="TableNormal"/>
    <w:uiPriority w:val="62"/>
    <w:rsid w:val="00CD36EB"/>
    <w:tblPr>
      <w:tblStyleRowBandSize w:val="1"/>
      <w:tblStyleColBandSize w:val="1"/>
      <w:tblInd w:w="0" w:type="dxa"/>
      <w:tblBorders>
        <w:top w:val="single" w:color="FC6B1A" w:sz="8" w:space="0"/>
        <w:left w:val="single" w:color="FC6B1A" w:sz="8" w:space="0"/>
        <w:bottom w:val="single" w:color="FC6B1A" w:sz="8" w:space="0"/>
        <w:right w:val="single" w:color="FC6B1A" w:sz="8" w:space="0"/>
        <w:insideH w:val="single" w:color="FC6B1A" w:sz="8" w:space="0"/>
        <w:insideV w:val="single" w:color="FC6B1A" w:sz="8" w:space="0"/>
      </w:tblBorders>
      <w:tblCellMar>
        <w:top w:w="0" w:type="dxa"/>
        <w:left w:w="108" w:type="dxa"/>
        <w:bottom w:w="0" w:type="dxa"/>
        <w:right w:w="108" w:type="dxa"/>
      </w:tblCellMar>
    </w:tblPr>
    <w:tblStylePr w:type="firstRow">
      <w:pPr>
        <w:spacing w:before="0" w:after="0" w:line="240" w:lineRule="auto"/>
      </w:pPr>
      <w:rPr>
        <w:rFonts w:ascii="Cambria" w:hAnsi="Cambria" w:eastAsia="Times New Roman" w:cs="Times New Roman"/>
        <w:b/>
        <w:bCs/>
      </w:rPr>
      <w:tblPr/>
      <w:tcPr>
        <w:tcBorders>
          <w:top w:val="single" w:color="FC6B1A" w:sz="8" w:space="0"/>
          <w:left w:val="single" w:color="FC6B1A" w:sz="8" w:space="0"/>
          <w:bottom w:val="single" w:color="FC6B1A" w:sz="18" w:space="0"/>
          <w:right w:val="single" w:color="FC6B1A" w:sz="8" w:space="0"/>
          <w:insideH w:val="nil"/>
          <w:insideV w:val="single" w:color="FC6B1A" w:sz="8" w:space="0"/>
        </w:tcBorders>
      </w:tcPr>
    </w:tblStylePr>
    <w:tblStylePr w:type="lastRow">
      <w:pPr>
        <w:spacing w:before="0" w:after="0" w:line="240" w:lineRule="auto"/>
      </w:pPr>
      <w:rPr>
        <w:rFonts w:ascii="Cambria" w:hAnsi="Cambria" w:eastAsia="Times New Roman" w:cs="Times New Roman"/>
        <w:b/>
        <w:bCs/>
      </w:rPr>
      <w:tblPr/>
      <w:tcPr>
        <w:tcBorders>
          <w:top w:val="double" w:color="FC6B1A" w:sz="6" w:space="0"/>
          <w:left w:val="single" w:color="FC6B1A" w:sz="8" w:space="0"/>
          <w:bottom w:val="single" w:color="FC6B1A" w:sz="8" w:space="0"/>
          <w:right w:val="single" w:color="FC6B1A" w:sz="8" w:space="0"/>
          <w:insideH w:val="nil"/>
          <w:insideV w:val="single" w:color="FC6B1A"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FC6B1A" w:sz="8" w:space="0"/>
          <w:left w:val="single" w:color="FC6B1A" w:sz="8" w:space="0"/>
          <w:bottom w:val="single" w:color="FC6B1A" w:sz="8" w:space="0"/>
          <w:right w:val="single" w:color="FC6B1A" w:sz="8" w:space="0"/>
        </w:tcBorders>
      </w:tcPr>
    </w:tblStylePr>
    <w:tblStylePr w:type="band1Vert">
      <w:tblPr/>
      <w:tcPr>
        <w:tcBorders>
          <w:top w:val="single" w:color="FC6B1A" w:sz="8" w:space="0"/>
          <w:left w:val="single" w:color="FC6B1A" w:sz="8" w:space="0"/>
          <w:bottom w:val="single" w:color="FC6B1A" w:sz="8" w:space="0"/>
          <w:right w:val="single" w:color="FC6B1A" w:sz="8" w:space="0"/>
        </w:tcBorders>
        <w:shd w:val="clear" w:color="auto" w:fill="FEDAC6"/>
      </w:tcPr>
    </w:tblStylePr>
    <w:tblStylePr w:type="band1Horz">
      <w:tblPr/>
      <w:tcPr>
        <w:tcBorders>
          <w:top w:val="single" w:color="FC6B1A" w:sz="8" w:space="0"/>
          <w:left w:val="single" w:color="FC6B1A" w:sz="8" w:space="0"/>
          <w:bottom w:val="single" w:color="FC6B1A" w:sz="8" w:space="0"/>
          <w:right w:val="single" w:color="FC6B1A" w:sz="8" w:space="0"/>
          <w:insideV w:val="single" w:color="FC6B1A" w:sz="8" w:space="0"/>
        </w:tcBorders>
        <w:shd w:val="clear" w:color="auto" w:fill="FEDAC6"/>
      </w:tcPr>
    </w:tblStylePr>
    <w:tblStylePr w:type="band2Horz">
      <w:tblPr/>
      <w:tcPr>
        <w:tcBorders>
          <w:top w:val="single" w:color="FC6B1A" w:sz="8" w:space="0"/>
          <w:left w:val="single" w:color="FC6B1A" w:sz="8" w:space="0"/>
          <w:bottom w:val="single" w:color="FC6B1A" w:sz="8" w:space="0"/>
          <w:right w:val="single" w:color="FC6B1A" w:sz="8" w:space="0"/>
          <w:insideV w:val="single" w:color="FC6B1A" w:sz="8" w:space="0"/>
        </w:tcBorders>
      </w:tcPr>
    </w:tblStylePr>
  </w:style>
  <w:style w:type="character" w:styleId="Strong">
    <w:name w:val="Strong"/>
    <w:uiPriority w:val="22"/>
    <w:qFormat/>
    <w:rsid w:val="005652DC"/>
    <w:rPr>
      <w:b/>
      <w:bCs/>
    </w:rPr>
  </w:style>
  <w:style w:type="character" w:styleId="IntenseEmphasis">
    <w:name w:val="Intense Emphasis"/>
    <w:uiPriority w:val="21"/>
    <w:qFormat/>
    <w:rsid w:val="004D42C0"/>
    <w:rPr>
      <w:b/>
      <w:bCs/>
      <w:i/>
      <w:iCs/>
      <w:color w:val="FC6B1A"/>
    </w:rPr>
  </w:style>
  <w:style w:type="character" w:styleId="Style1" w:customStyle="1">
    <w:name w:val="Style1"/>
    <w:uiPriority w:val="1"/>
    <w:rsid w:val="008F4115"/>
    <w:rPr>
      <w:rFonts w:ascii="Calibri" w:hAnsi="Calibri"/>
      <w:b/>
      <w:color w:val="005BC0"/>
      <w:sz w:val="32"/>
    </w:rPr>
  </w:style>
  <w:style w:type="character" w:styleId="NIFnumber" w:customStyle="1">
    <w:name w:val="NIFnumber"/>
    <w:uiPriority w:val="1"/>
    <w:rsid w:val="008F4115"/>
    <w:rPr>
      <w:rFonts w:ascii="Calibri" w:hAnsi="Calibri"/>
      <w:b/>
      <w:color w:val="000000"/>
      <w:sz w:val="28"/>
    </w:rPr>
  </w:style>
  <w:style w:type="character" w:styleId="apple-converted-space" w:customStyle="1">
    <w:name w:val="apple-converted-space"/>
    <w:basedOn w:val="DefaultParagraphFont"/>
    <w:rsid w:val="000F2A90"/>
  </w:style>
  <w:style w:type="paragraph" w:styleId="NormalWeb">
    <w:name w:val="Normal (Web)"/>
    <w:basedOn w:val="Normal"/>
    <w:uiPriority w:val="99"/>
    <w:semiHidden/>
    <w:unhideWhenUsed/>
    <w:rsid w:val="009015F2"/>
    <w:pPr>
      <w:spacing w:before="100" w:beforeAutospacing="1" w:after="100" w:afterAutospacing="1"/>
    </w:pPr>
    <w:rPr>
      <w:rFonts w:ascii="Times New Roman" w:hAnsi="Times New Roman" w:eastAsia="Times New Roman"/>
      <w:sz w:val="24"/>
      <w:szCs w:val="24"/>
      <w:lang w:val="en-US"/>
    </w:rPr>
  </w:style>
  <w:style w:type="table" w:styleId="Custom1" w:customStyle="1">
    <w:name w:val="Custom1"/>
    <w:basedOn w:val="TableNormal"/>
    <w:uiPriority w:val="99"/>
    <w:qFormat/>
    <w:rsid w:val="00804CE9"/>
    <w:rPr>
      <w:sz w:val="18"/>
    </w:rPr>
    <w:tblPr>
      <w:tblInd w:w="0" w:type="dxa"/>
      <w:tblBorders>
        <w:top w:val="single" w:color="000000" w:sz="4" w:space="0"/>
        <w:left w:val="single" w:color="000000" w:sz="4" w:space="0"/>
        <w:bottom w:val="single" w:color="000000" w:sz="4" w:space="0"/>
        <w:right w:val="single" w:color="000000" w:sz="4" w:space="0"/>
      </w:tblBorders>
      <w:tblCellMar>
        <w:top w:w="0" w:type="dxa"/>
        <w:left w:w="108" w:type="dxa"/>
        <w:bottom w:w="0" w:type="dxa"/>
        <w:right w:w="108" w:type="dxa"/>
      </w:tblCellMar>
    </w:tblPr>
    <w:tcPr>
      <w:shd w:val="clear" w:color="auto" w:fill="FFFFFF"/>
    </w:tcPr>
    <w:tblStylePr w:type="firstRow">
      <w:tblPr/>
      <w:tcPr>
        <w:tcBorders>
          <w:top w:val="single" w:color="000000" w:sz="4" w:space="0"/>
          <w:left w:val="single" w:color="000000" w:sz="4" w:space="0"/>
          <w:bottom w:val="single" w:color="000000" w:sz="4" w:space="0"/>
          <w:right w:val="single" w:color="000000" w:sz="4" w:space="0"/>
        </w:tcBorders>
        <w:shd w:val="clear" w:color="auto" w:fill="FFFFFF"/>
      </w:tcPr>
    </w:tblStylePr>
  </w:style>
  <w:style w:type="table" w:styleId="Style2" w:customStyle="1">
    <w:name w:val="Style2"/>
    <w:basedOn w:val="TableNormal"/>
    <w:uiPriority w:val="99"/>
    <w:qFormat/>
    <w:rsid w:val="00D72F7D"/>
    <w:tblPr>
      <w:tblInd w:w="0" w:type="dxa"/>
      <w:tblBorders>
        <w:insideH w:val="single" w:color="auto" w:sz="4" w:space="0"/>
      </w:tblBorders>
      <w:tblCellMar>
        <w:top w:w="0" w:type="dxa"/>
        <w:left w:w="108" w:type="dxa"/>
        <w:bottom w:w="0" w:type="dxa"/>
        <w:right w:w="108" w:type="dxa"/>
      </w:tblCellMar>
    </w:tblPr>
  </w:style>
  <w:style w:type="table" w:styleId="DynamicTable" w:customStyle="1">
    <w:name w:val="DynamicTable"/>
    <w:basedOn w:val="TableGrid"/>
    <w:uiPriority w:val="99"/>
    <w:qFormat/>
    <w:rsid w:val="00C754B2"/>
    <w:tblPr>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
    <w:tblStylePr w:type="firstRow">
      <w:rPr>
        <w:b/>
      </w:rPr>
      <w:tblPr/>
      <w:tcPr>
        <w:tcMar>
          <w:left w:w="14" w:type="dxa"/>
        </w:tcMar>
      </w:tcPr>
    </w:tblStylePr>
  </w:style>
  <w:style w:type="paragraph" w:styleId="Style3" w:customStyle="1">
    <w:name w:val="Style 3"/>
    <w:basedOn w:val="Normal"/>
    <w:qFormat/>
    <w:rsid w:val="007E07C1"/>
    <w:pPr>
      <w:tabs>
        <w:tab w:val="num" w:pos="240"/>
        <w:tab w:val="left" w:pos="2400"/>
      </w:tabs>
      <w:jc w:val="both"/>
    </w:pPr>
    <w:rPr>
      <w:bCs/>
      <w:sz w:val="16"/>
      <w:szCs w:val="16"/>
    </w:rPr>
  </w:style>
  <w:style w:type="paragraph" w:styleId="Style20" w:customStyle="1">
    <w:name w:val="Style 2"/>
    <w:basedOn w:val="Style3"/>
    <w:qFormat/>
    <w:rsid w:val="007E07C1"/>
    <w:rPr>
      <w:sz w:val="18"/>
      <w:szCs w:val="20"/>
    </w:rPr>
  </w:style>
  <w:style w:type="character" w:styleId="PageNumber">
    <w:name w:val="page number"/>
    <w:basedOn w:val="DefaultParagraphFont"/>
    <w:rsid w:val="004F1FD9"/>
  </w:style>
  <w:style w:type="paragraph" w:styleId="Revision">
    <w:name w:val="Revision"/>
    <w:hidden/>
    <w:uiPriority w:val="99"/>
    <w:semiHidden/>
    <w:rsid w:val="006112C4"/>
    <w:rPr>
      <w:sz w:val="22"/>
      <w:szCs w:val="22"/>
      <w:lang w:val="pt-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2.xml.rels>&#65279;<?xml version="1.0" encoding="utf-8"?><Relationships xmlns="http://schemas.openxmlformats.org/package/2006/relationships"><Relationship Type="http://schemas.openxmlformats.org/officeDocument/2006/relationships/settings" Target="/word/settings.xml" Id="rId1" /><Relationship Type="http://schemas.openxmlformats.org/officeDocument/2006/relationships/footer" Target="/word/footer3.xml" Id="rId10" /><Relationship Type="http://schemas.openxmlformats.org/officeDocument/2006/relationships/header" Target="/word/header4.xml" Id="rId11" /><Relationship Type="http://schemas.openxmlformats.org/officeDocument/2006/relationships/header" Target="/word/header5.xml" Id="rId12" /><Relationship Type="http://schemas.openxmlformats.org/officeDocument/2006/relationships/footer" Target="/word/footer4.xml" Id="rId13" /><Relationship Type="http://schemas.openxmlformats.org/officeDocument/2006/relationships/header" Target="/word/header6.xml" Id="rId14" /><Relationship Type="http://schemas.openxmlformats.org/officeDocument/2006/relationships/theme" Target="/word/theme/theme1.xml" Id="rId15" /><Relationship Type="http://schemas.openxmlformats.org/officeDocument/2006/relationships/numbering" Target="/word/numbering.xml" Id="rId16" /><Relationship Type="http://schemas.openxmlformats.org/officeDocument/2006/relationships/styles" Target="/word/styles.xml" Id="rId17" /><Relationship Type="http://schemas.openxmlformats.org/officeDocument/2006/relationships/webSettings" Target="/word/webSettings.xml" Id="rId2" /><Relationship Type="http://schemas.openxmlformats.org/officeDocument/2006/relationships/fontTable" Target="/word/fontTable.xml" Id="rId3" /><Relationship Type="http://schemas.openxmlformats.org/officeDocument/2006/relationships/customXml" Target="/customXml/item1.xml" Id="rId4" /><Relationship Type="http://schemas.openxmlformats.org/officeDocument/2006/relationships/header" Target="/word/header1.xml" Id="rId5" /><Relationship Type="http://schemas.openxmlformats.org/officeDocument/2006/relationships/header" Target="/word/header2.xml" Id="rId6" /><Relationship Type="http://schemas.openxmlformats.org/officeDocument/2006/relationships/footer" Target="/word/footer1.xml" Id="rId7" /><Relationship Type="http://schemas.openxmlformats.org/officeDocument/2006/relationships/footer" Target="/word/footer2.xml" Id="rId8" /><Relationship Type="http://schemas.openxmlformats.org/officeDocument/2006/relationships/header" Target="/word/header3.xml" Id="rId9" /><Relationship Type="http://schemas.openxmlformats.org/officeDocument/2006/relationships/image" Target="/media/image.bin" Id="R448bb959bb4246de" /><Relationship Type="http://schemas.openxmlformats.org/officeDocument/2006/relationships/image" Target="/media/image2.bin" Id="Rf9369b9b5d03471d" /><Relationship Type="http://schemas.openxmlformats.org/officeDocument/2006/relationships/image" Target="/media/image3.bin" Id="R7cf741f5c18b4377" /><Relationship Type="http://schemas.openxmlformats.org/officeDocument/2006/relationships/image" Target="/media/image4.bin" Id="R57eb9081a72b4ccb" /><Relationship Type="http://schemas.openxmlformats.org/officeDocument/2006/relationships/image" Target="/media/image5.bin" Id="R2221a5a5a5f64404"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&#65279;<?xml version="1.0" encoding="utf-8"?><Relationships xmlns="http://schemas.openxmlformats.org/package/2006/relationships"><Relationship Type="http://schemas.openxmlformats.org/officeDocument/2006/relationships/attachedTemplate" Target="file:///C:\Users\joao.c\Downloads\Gas%20Template%20V6%20(3).dotx" TargetMode="External" Id="rId1" /><Relationship Type="http://schemas.openxmlformats.org/officeDocument/2006/relationships/attachedTemplate" Target="C:\SHLOK\Pro-Inspector\qa.Pro-Inspector.net\WEB\Data\Documents\Templates\Template\84_@Inspection report Template QA_1181.dotx" TargetMode="External" Id="Rb1625bc2533b49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259B1-2A37-44A5-AB03-FBEAA00F5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Gas Template V6 (3).dotx</Template>
  <TotalTime>1</TotalTime>
  <Pages>3</Pages>
  <Words>1057</Words>
  <Characters>6031</Characters>
  <Application>Microsoft Office Word</Application>
  <DocSecurity>0</DocSecurity>
  <Lines>50</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Bureau Veritas</Company>
  <LinksUpToDate>false</LinksUpToDate>
  <CharactersWithSpaces>7074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joao.c</dc:creator>
  <cp:lastModifiedBy>joao.c</cp:lastModifiedBy>
  <cp:revision>1</cp:revision>
  <cp:lastPrinted>2016-03-23T10:02:00Z</cp:lastPrinted>
  <dcterms:created xsi:type="dcterms:W3CDTF">2024-06-17T10:03:00Z</dcterms:created>
  <dcterms:modified xsi:type="dcterms:W3CDTF">2024-06-17T10:05:00Z</dcterms:modified>
</cp:coreProperties>
</file>