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4680"/>
      </w:tblGrid>
      <w:tr w:rsidRPr="00405848" w:rsidR="0066290D" w:rsidTr="00D15F68" w14:paraId="7A2E79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4069A2" w:rsidRDefault="00000000" w14:paraId="0616780C" w14:textId="77777777">
            <w:r>
              <w:t xml:space="preserve"> Localização da instalação</w:t>
            </w:r>
            <w:r>
              <w:tab/>
              <w:t>: Wall Street, 67 - 9 - 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4069A2" w:rsidRDefault="00000000" w14:paraId="2708082D" w14:textId="77777777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LA2024-0115-02-01</w:t>
            </w:r>
          </w:p>
        </w:tc>
      </w:tr>
      <w:tr w:rsidRPr="00405848" w:rsidR="00C975F7" w:rsidTr="00D15F68" w14:paraId="4BF70A4A" w14:textId="77777777"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4069A2" w:rsidRDefault="00000000" w14:paraId="63F5CEBF" w14:textId="77777777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1000-017</w:t>
            </w:r>
          </w:p>
        </w:tc>
        <w:tc>
          <w:tcPr>
            <w:tcW w:w="4680" w:type="dxa"/>
          </w:tcPr>
          <w:p w:rsidR="00FD2CE2" w:rsidP="0088673E" w:rsidRDefault="0019060A" w14:paraId="68096866" w14:textId="77777777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 w:rsidR="0088673E">
              <w:t>N/A</w:t>
            </w:r>
          </w:p>
        </w:tc>
      </w:tr>
      <w:tr w:rsidRPr="00405848" w:rsidR="00C975F7" w:rsidTr="00D15F68" w14:paraId="7628FF07" w14:textId="77777777"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4069A2" w:rsidRDefault="00000000" w14:paraId="5F528EAD" w14:textId="77777777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Lisboa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4069A2" w:rsidRDefault="00000000" w14:paraId="7D385BDC" w14:textId="77777777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2024/11/05</w:t>
            </w:r>
          </w:p>
        </w:tc>
      </w:tr>
      <w:tr w:rsidRPr="00615454" w:rsidR="00C975F7" w:rsidTr="00D15F68" w14:paraId="1C02D317" w14:textId="77777777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4069A2" w:rsidRDefault="00000000" w14:paraId="1DCCB657" w14:textId="77777777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Lisboa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4069A2" w:rsidRDefault="00000000" w14:paraId="517BF8C1" w14:textId="77777777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ShlokElectricalInspector</w:t>
            </w:r>
          </w:p>
        </w:tc>
      </w:tr>
      <w:tr w:rsidRPr="00741E88" w:rsidR="00D15F68" w:rsidTr="00D46237" w14:paraId="591BFB4E" w14:textId="7777777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4069A2" w:rsidRDefault="00000000" w14:paraId="3368DE11" w14:textId="77777777">
            <w:r>
              <w:t xml:space="preserve"> EI / TR Execução</w:t>
            </w:r>
            <w:r>
              <w:tab/>
              <w:t>: Electrical Maintenance Company - </w:t>
            </w:r>
          </w:p>
        </w:tc>
      </w:tr>
    </w:tbl>
    <w:p w:rsidR="00E85A56" w:rsidRDefault="00E85A56" w14:paraId="2184C3F8" w14:textId="77777777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Pr="00741E88" w:rsidR="00B6752C" w:rsidTr="001B19C7" w14:paraId="45741E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 w14:paraId="7D5EB265" w14:textId="77777777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 ELÉTRICA</w:t>
            </w:r>
          </w:p>
          <w:p>
            <w:pPr>
              <w:pStyle w:val="Normal"/>
            </w:pPr>
            <w:r>
              <w:t>1.1 Condições reunidas para realizar a inspeção: acesso à instalação, presença do técnico responsável, documentação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1.2. Projeto elétrico</w:t>
              <w:rPr>
                <w:b w:val="true"/>
              </w:rPr>
              <w:t>: Dispensa</w:t>
            </w:r>
          </w:p>
          <w:p>
            <w:pPr>
              <w:pStyle w:val="Normal"/>
            </w:pPr>
            <w:r>
              <w:t>1.3. Instalação executada de acordo com o projeto elétrico? Rede BT e instalação de utilização BT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1.4. Técnico Responsável pela exploração</w:t>
            </w:r>
          </w:p>
          <w:p>
            <w:pPr>
              <w:pStyle w:val="Answers"/>
            </w:pPr>
            <w:r>
              <w:t>Aplica?: PI</w:t>
            </w:r>
          </w:p>
          <w:p>
            <w:pPr>
              <w:pStyle w:val="Answers"/>
            </w:pPr>
            <w:r>
              <w:t>Aplica, indicar nome: SGS</w:t>
            </w:r>
          </w:p>
          <w:p>
            <w:pPr>
              <w:pStyle w:val="Answers"/>
            </w:pPr>
            <w:r>
              <w:t>NIF/NIPC: 99999990</w:t>
            </w:r>
          </w:p>
          <w:p>
            <w:pPr>
              <w:pStyle w:val="Answers"/>
            </w:pPr>
            <w:r>
              <w:t>Telefone: 97638695848</w:t>
            </w:r>
          </w:p>
          <w:p>
            <w:pPr>
              <w:pStyle w:val="Answers"/>
            </w:pPr>
            <w:r>
              <w:t>Aplica, indicar nº DGEG: 123</w:t>
            </w:r>
          </w:p>
          <w:p>
            <w:pPr>
              <w:pStyle w:val="Normal"/>
            </w:pPr>
            <w:r>
              <w:t>1.5. Técnico Responsável pelo projeto</w:t>
            </w:r>
          </w:p>
          <w:p>
            <w:pPr>
              <w:pStyle w:val="Answers"/>
            </w:pPr>
            <w:r>
              <w:t>Aplica, indicar nome: Shlok</w:t>
            </w:r>
          </w:p>
          <w:p>
            <w:pPr>
              <w:pStyle w:val="Answers"/>
            </w:pPr>
            <w:r>
              <w:t>NIF/NIPC: 506736466</w:t>
            </w:r>
          </w:p>
          <w:p>
            <w:pPr>
              <w:pStyle w:val="Answers"/>
            </w:pPr>
            <w:r>
              <w:t>Aplica, indicar Nº DGEG: 456</w:t>
            </w:r>
          </w:p>
          <w:p>
            <w:pPr>
              <w:pStyle w:val="Normal"/>
            </w:pPr>
            <w:r>
              <w:t>1.6. Caracterização do PCVE (quando aplicável)</w:t>
            </w:r>
          </w:p>
          <w:p>
            <w:pPr>
              <w:pStyle w:val="Answers"/>
            </w:pPr>
            <w:r>
              <w:t>Alimentação do PCVE (quando aplicável): qwerty </w:t>
            </w:r>
          </w:p>
          <w:p>
            <w:pPr>
              <w:pStyle w:val="Answers"/>
            </w:pPr>
            <w:r>
              <w:t>PCVE inserido em: asdfg</w:t>
            </w:r>
          </w:p>
          <w:p>
            <w:pPr>
              <w:pStyle w:val="Answers"/>
            </w:pPr>
            <w:r>
              <w:t>Tipo de acesso: zxcv</w:t>
            </w:r>
          </w:p>
          <w:p>
            <w:pPr>
              <w:pStyle w:val="Answers"/>
            </w:pPr>
            <w:r>
              <w:t>CPE alimenta: poiuy</w:t>
            </w:r>
          </w:p>
          <w:p>
            <w:pPr>
              <w:pStyle w:val="Answers"/>
            </w:pPr>
            <w:r>
              <w:t>Integrado na Mobi.E: lkjhg</w:t>
            </w:r>
          </w:p>
          <w:p>
            <w:pPr>
              <w:pStyle w:val="Normal"/>
            </w:pPr>
            <w:r>
              <w:t>1.7. Lista dos PC (equipamento dotado de pontos de conexão)</w:t>
            </w:r>
          </w:p>
          <w:p>
            <w:pPr>
              <w:pStyle w:val="Answers"/>
            </w:pPr>
            <w:r>
              <w:t>N.º do PC: 1</w:t>
            </w:r>
          </w:p>
          <w:p>
            <w:pPr>
              <w:pStyle w:val="Answers"/>
            </w:pPr>
            <w:r>
              <w:t>Modelo do PC: 5000</w:t>
            </w:r>
          </w:p>
          <w:p>
            <w:pPr>
              <w:pStyle w:val="Answers"/>
            </w:pPr>
            <w:r>
              <w:t>Qt. Saídas AC: 2</w:t>
            </w:r>
          </w:p>
          <w:p>
            <w:pPr>
              <w:pStyle w:val="Answers"/>
            </w:pPr>
            <w:r>
              <w:t>Potência/saída AC (kVA): 250</w:t>
            </w:r>
          </w:p>
          <w:p>
            <w:pPr>
              <w:pStyle w:val="Answers"/>
            </w:pPr>
            <w:r>
              <w:t>Qt. Saídas DC: 3</w:t>
            </w:r>
          </w:p>
          <w:p>
            <w:pPr>
              <w:pStyle w:val="Answers"/>
            </w:pPr>
            <w:r>
              <w:t>Potência/saída DC (kVA): 300</w:t>
            </w:r>
          </w:p>
          <w:p>
            <w:pPr>
              <w:pStyle w:val="Answers"/>
            </w:pPr>
            <w:r>
              <w:t>Potência total do PC (kVA): 250</w:t>
            </w:r>
          </w:p>
          <w:p>
            <w:pPr>
              <w:pStyle w:val="Heading1"/>
            </w:pPr>
            <w:r>
              <w:t>2. ORIGEM DA INSTALAÇÃO</w:t>
            </w:r>
          </w:p>
          <w:p>
            <w:pPr>
              <w:pStyle w:val="Normal"/>
            </w:pPr>
            <w:r>
              <w:t>2.1 Origem da instalação, conforme? (Pontos de Ligação)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2.2. Potências de dimensionamento adequadas à utilização (de acordo com as RTIEBT)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3. CÂMARAS DE VISITA</w:t>
            </w:r>
          </w:p>
          <w:p>
            <w:pPr>
              <w:pStyle w:val="Normal"/>
            </w:pPr>
            <w:r>
              <w:t>3.1. Localização, Constituição, Exclusivas a instalações elétricas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4. INSTALAÇÃO DE CONDUTORES / CABOS</w:t>
            </w:r>
          </w:p>
          <w:p>
            <w:pPr>
              <w:pStyle w:val="Normal"/>
            </w:pPr>
            <w:r>
              <w:t>4.1. Tipo e secção conforme projeto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4.2. Aplicação de extremidades termo retráteis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4.3. Conetores/uniões/terminais conforme secção e tipo de condutor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4.4. Sinalização indelével (origem/destino)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5. ARMÁRIOS DE DISTRIBUIÇÃO</w:t>
            </w:r>
          </w:p>
          <w:p>
            <w:pPr>
              <w:pStyle w:val="Normal"/>
            </w:pPr>
            <w:r>
              <w:t>5.1. Tipo, localização e numeração conforme projeto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5.2. Chapa de características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5.3. Proteção contra contactos diretos (barreira em material isolante IP2X e IK09)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5.4. Fixação dos cabos ao bastidor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5.5. Fusíveis (tipo e correntes estipuladas conforme projeto)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6. LIGAÇÃO À TERRA</w:t>
            </w:r>
          </w:p>
          <w:p>
            <w:pPr>
              <w:pStyle w:val="Normal"/>
            </w:pPr>
            <w:r>
              <w:t>6.1. Elétrodo de terra: Características e Instalação (Partes Visiveis)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6.2. Condutor de terra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7. PROTEÇÃO CONTRA CONTACTOS INDIRETOS</w:t>
            </w:r>
          </w:p>
          <w:p>
            <w:pPr>
              <w:pStyle w:val="Normal"/>
            </w:pPr>
            <w:r>
              <w:t>7.1. Ligação do neutro à terra (efetuada em cada armário de distribuição)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7.2. Ligação das massas da rede de distribuição ao neutro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8. PORTINHOLA</w:t>
            </w:r>
          </w:p>
          <w:p>
            <w:pPr>
              <w:pStyle w:val="Normal"/>
            </w:pPr>
            <w:r>
              <w:t>8.1. Instalação, chapa de características, classe II de isolamento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9. ENSAIOS</w:t>
            </w:r>
          </w:p>
          <w:p>
            <w:pPr>
              <w:pStyle w:val="Normal"/>
            </w:pPr>
            <w:r>
              <w:t>9.1. Ensaio de continuidade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9.2. Medição da Resistência de isolamento (Mohm)</w:t>
              <w:rPr>
                <w:b w:val="true"/>
              </w:rPr>
              <w:t>: Não estão reunidas as condições para a realização do ensaio</w:t>
            </w:r>
          </w:p>
          <w:p>
            <w:pPr>
              <w:pStyle w:val="Normal"/>
            </w:pPr>
            <w:r>
              <w:t>9.3. Resultado da Medição da Resistência de isolamento (Mohm)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9.4. Medição da Resistência de terra do neutro (ohm)</w:t>
            </w:r>
          </w:p>
          <w:p>
            <w:pPr>
              <w:pStyle w:val="Answers"/>
            </w:pPr>
            <w:r>
              <w:t>Registo de medição (ohm): 234</w:t>
            </w:r>
          </w:p>
          <w:p>
            <w:pPr>
              <w:pStyle w:val="Normal"/>
            </w:pPr>
            <w:r>
              <w:t>9.5. Resultado da Medição da Resistência de terra do neutro</w:t>
              <w:rPr>
                <w:b w:val="true"/>
              </w:rPr>
              <w:t>: Conforme</w:t>
            </w:r>
          </w:p>
          <w:p w:rsidRPr="001504C9" w:rsidR="00B6752C" w:rsidP="004433B1" w:rsidRDefault="00B6752C" w14:paraId="34EEBA76" w14:textId="77777777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p w:rsidR="00296796" w:rsidP="00296796" w:rsidRDefault="00296796">
                <w:r>
                  <w:t>Tipo de Equipamento</w:t>
                </w:r>
              </w:p>
            </w:tc>
            <w:tc>
              <w:p w:rsidR="00296796" w:rsidP="00296796" w:rsidRDefault="00296796">
                <w:r>
                  <w:t>Marca</w:t>
                </w:r>
              </w:p>
            </w:tc>
            <w:tc>
              <w:p w:rsidR="00296796" w:rsidP="00296796" w:rsidRDefault="00296796">
                <w:r>
                  <w:t>Modelo</w:t>
                </w:r>
              </w:p>
            </w:tc>
            <w:tc>
              <w:p w:rsidR="00296796" w:rsidP="00296796" w:rsidRDefault="00296796">
                <w:r>
                  <w:t>Nº Série</w:t>
                </w:r>
              </w:p>
            </w:tc>
            <w:tc>
              <w:p w:rsidR="00296796" w:rsidP="00296796" w:rsidRDefault="00296796">
                <w:r>
                  <w:t>Categoria</w:t>
                </w:r>
              </w:p>
            </w:tc>
            <w:tc>
              <w:p w:rsidR="00296796" w:rsidP="00296796" w:rsidRDefault="00296796">
                <w:r>
                  <w:t>Válido de</w:t>
                </w:r>
              </w:p>
            </w:tc>
            <w:tc>
              <w:p w:rsidR="00296796" w:rsidP="00296796" w:rsidRDefault="00296796">
                <w:r>
                  <w:t>Válido até</w:t>
                </w:r>
              </w:p>
            </w:tc>
          </w:tr>
          <w:tr w:rsidR="00296796" w:rsidTr="00957B38">
            <w:tc>
              <w:p w:rsidR="00296796" w:rsidP="00296796" w:rsidRDefault="00296796">
                <w:r>
                  <w:t>não aplicável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NA</w:t>
                </w:r>
              </w:p>
            </w:tc>
            <w:tc>
              <w:p w:rsidR="00296796" w:rsidP="00296796" w:rsidRDefault="00296796">
                <w:r>
                  <w:t/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rPr/>
          </w:tr>
          <w:bookmarkEnd w:id="0"/>
        </w:tbl>
      </w:r>
    </w:p>
    <w:p xmlns:w14="http://schemas.microsoft.com/office/word/2010/wordml" xmlns:w="http://schemas.openxmlformats.org/wordprocessingml/2006/main" w:rsidRPr="00741E88" w:rsidR="00E013A4" w:rsidRDefault="00E013A4" w14:paraId="35625EB2" w14:textId="16486F9C">
      <w:pPr>
        <w:rPr>
          <w:color w:val="FFFFFF" w:themeColor="background1"/>
          <w:sz w:val="2"/>
          <w:szCs w:val="2"/>
          <w:lang w:val="pt-PT"/>
        </w:rPr>
      </w:pPr>
      <w:r w:rsidRPr="00741E88">
        <w:rPr>
          <w:bCs/>
          <w:color w:val="FFFFFF" w:themeColor="background1"/>
          <w:sz w:val="2"/>
          <w:szCs w:val="2"/>
          <w:lang w:eastAsia="pt-PT"/>
        </w:rPr>
        <w:t>Rede Particular Distribuição EE BT. V1</w:t>
      </w:r>
    </w:p>
    <w:sectPr w:rsidRPr="00741E88" w:rsidR="00E013A4" w:rsidSect="0088359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09FBE" w14:textId="77777777" w:rsidR="00FA4638" w:rsidRDefault="00FA4638" w:rsidP="00816498">
      <w:r>
        <w:separator/>
      </w:r>
    </w:p>
  </w:endnote>
  <w:endnote w:type="continuationSeparator" w:id="0">
    <w:p w14:paraId="3F7D1DE4" w14:textId="77777777" w:rsidR="00FA4638" w:rsidRDefault="00FA4638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647D" w:rsidP="00DA647D" w:rsidRDefault="00000000" w14:paraId="152782D2" w14:textId="77777777">
    <w:pPr>
      <w:pStyle w:val="Footer"/>
    </w:pPr>
    <w:r>
      <w:rPr>
        <w:noProof/>
        <w:lang w:val="pt-PT"/>
      </w:rPr>
      <w:pict w14:anchorId="251DAF9D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6" style="position:absolute;margin-left:-49.6pt;margin-top:8.1pt;width:567.2pt;height:.05pt;z-index:251662336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  <w:gridCol w:w="2283"/>
    </w:tblGrid>
    <w:tr w:rsidRPr="00741E88" w:rsidR="00DA647D" w:rsidTr="006E27E5" w14:paraId="217AFBE7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8"/>
      </w:trPr>
      <w:tc>
        <w:tcPr>
          <w:tcW w:w="9075" w:type="dxa"/>
        </w:tcPr>
        <w:p w:rsidRPr="00D60917" w:rsidR="00DA647D" w:rsidP="006E27E5" w:rsidRDefault="00DA647D" w14:paraId="27D27DF8" w14:textId="77777777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A647D" w:rsidP="006E27E5" w:rsidRDefault="00DA647D" w14:paraId="5137581A" w14:textId="0AFD129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B60001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B60001">
            <w:rPr>
              <w:b/>
              <w:bCs/>
              <w:sz w:val="14"/>
              <w:szCs w:val="14"/>
            </w:rPr>
            <w:fldChar w:fldCharType="separate"/>
          </w:r>
          <w:r w:rsidR="0088673E">
            <w:rPr>
              <w:b/>
              <w:bCs/>
              <w:noProof/>
              <w:sz w:val="14"/>
              <w:szCs w:val="14"/>
            </w:rPr>
            <w:t>1</w:t>
          </w:r>
          <w:r w:rsidRPr="00D60917" w:rsidR="00B60001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B60001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B60001">
            <w:rPr>
              <w:rStyle w:val="PageNumber"/>
              <w:b/>
              <w:sz w:val="14"/>
              <w:szCs w:val="14"/>
            </w:rPr>
            <w:fldChar w:fldCharType="separate"/>
          </w:r>
          <w:r w:rsidR="00741E88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B60001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A647D" w:rsidP="006E27E5" w:rsidRDefault="00DA647D" w14:paraId="533BC273" w14:textId="77777777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A647D" w:rsidP="0002186D" w:rsidRDefault="001016FF" w14:paraId="369F89EC" w14:textId="77777777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>
            <w:rPr>
              <w:sz w:val="14"/>
              <w:szCs w:val="14"/>
            </w:rPr>
            <w:t>2</w:t>
          </w:r>
          <w:r w:rsidR="0002186D">
            <w:rPr>
              <w:sz w:val="14"/>
              <w:szCs w:val="14"/>
            </w:rPr>
            <w:t>57</w:t>
          </w:r>
        </w:p>
      </w:tc>
    </w:tr>
  </w:tbl>
  <w:p w:rsidRPr="00DA647D" w:rsidR="00DA647D" w:rsidRDefault="00DA647D" w14:paraId="061E863E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2882" w:rsidP="00DB2882" w:rsidRDefault="00000000" w14:paraId="539A3532" w14:textId="77777777">
    <w:pPr>
      <w:pStyle w:val="Footer"/>
    </w:pPr>
    <w:r>
      <w:rPr>
        <w:noProof/>
        <w:lang w:val="pt-PT"/>
      </w:rPr>
      <w:pict w14:anchorId="1474F94F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5" style="position:absolute;margin-left:-49.6pt;margin-top:8.1pt;width:567.2pt;height:.05pt;z-index:251660288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  <w:gridCol w:w="2283"/>
    </w:tblGrid>
    <w:tr w:rsidRPr="00741E88" w:rsidR="00DB2882" w:rsidTr="00DB2882" w14:paraId="7E3497CF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8"/>
      </w:trPr>
      <w:tc>
        <w:tcPr>
          <w:tcW w:w="9075" w:type="dxa"/>
        </w:tcPr>
        <w:p w:rsidRPr="00D60917" w:rsidR="00DB2882" w:rsidP="006E27E5" w:rsidRDefault="00DB2882" w14:paraId="5DF799E7" w14:textId="77777777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B2882" w:rsidP="00DB2882" w:rsidRDefault="00DB2882" w14:paraId="7ED80B7B" w14:textId="7777777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B60001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B60001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Pr="00D60917" w:rsidR="00B60001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B60001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B60001">
            <w:rPr>
              <w:rStyle w:val="PageNumber"/>
              <w:b/>
              <w:sz w:val="14"/>
              <w:szCs w:val="14"/>
            </w:rPr>
            <w:fldChar w:fldCharType="separate"/>
          </w:r>
          <w:r w:rsidR="00E13DB1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B60001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B2882" w:rsidP="006E27E5" w:rsidRDefault="00DB2882" w14:paraId="413D6259" w14:textId="77777777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B2882" w:rsidP="001016FF" w:rsidRDefault="00DB2882" w14:paraId="6AF2C320" w14:textId="77777777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Pr="00DB2882" w:rsidR="00DB2882" w:rsidRDefault="00DB2882" w14:paraId="42B0E3B3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C0B16" w14:textId="77777777" w:rsidR="00FA4638" w:rsidRDefault="00FA4638" w:rsidP="00816498">
      <w:r>
        <w:separator/>
      </w:r>
    </w:p>
  </w:footnote>
  <w:footnote w:type="continuationSeparator" w:id="0">
    <w:p w14:paraId="6A88F754" w14:textId="77777777" w:rsidR="00FA4638" w:rsidRDefault="00FA4638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741E88" w:rsidR="006C0B69" w:rsidTr="006C0B69" w14:paraId="752BF75F" w14:textId="77777777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6C0B69" w:rsidP="006C0B69" w:rsidRDefault="006C0B69" w14:paraId="2C2975A5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B3B486D" wp14:editId="4C56483A">
                <wp:extent cx="762000" cy="950595"/>
                <wp:effectExtent l="19050" t="0" r="0" b="0"/>
                <wp:docPr id="32197878" name="Picture 321978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6C0B69" w:rsidP="006C0B69" w:rsidRDefault="006C0B69" w14:paraId="4D9308F1" w14:textId="77777777">
          <w:pPr>
            <w:rPr>
              <w:szCs w:val="20"/>
              <w:lang w:val="pt-PT" w:eastAsia="pt-PT"/>
            </w:rPr>
          </w:pPr>
        </w:p>
        <w:p w:rsidR="000116B5" w:rsidP="000116B5" w:rsidRDefault="000116B5" w14:paraId="1CCAE2C4" w14:textId="77777777">
          <w:pPr>
            <w:pStyle w:val="Style3"/>
            <w:jc w:val="center"/>
            <w:rPr>
              <w:bCs/>
              <w:sz w:val="22"/>
              <w:lang w:eastAsia="pt-PT"/>
            </w:rPr>
          </w:pPr>
          <w:r w:rsidRPr="006A6681">
            <w:rPr>
              <w:b/>
              <w:sz w:val="24"/>
              <w:szCs w:val="24"/>
              <w:lang w:eastAsia="pt-PT"/>
            </w:rPr>
            <w:t>REGISTO DE INSPEÇÃO ELÉCTRICA</w:t>
          </w:r>
          <w:r w:rsidRPr="00F13694">
            <w:rPr>
              <w:bCs/>
              <w:sz w:val="22"/>
              <w:lang w:eastAsia="pt-PT"/>
            </w:rPr>
            <w:t xml:space="preserve"> </w:t>
          </w:r>
        </w:p>
        <w:p w:rsidRPr="00F13694" w:rsidR="006C0B69" w:rsidP="006A6873" w:rsidRDefault="006A6873" w14:paraId="3A076378" w14:textId="43934C69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6873">
            <w:rPr>
              <w:bCs/>
              <w:sz w:val="22"/>
              <w:lang w:eastAsia="pt-PT"/>
            </w:rPr>
            <w:t>Rede Particular Distribuição EE BT. V1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="006C0B69" w:rsidP="006C0B69" w:rsidRDefault="006C0B69" w14:paraId="487FD1AD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6C0B69" w:rsidP="006C0B69" w:rsidRDefault="006C0B69" w14:paraId="6A9BC6F1" w14:textId="42E7C14D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</w:p>
      </w:tc>
    </w:tr>
  </w:tbl>
  <w:tbl>
    <w:tblPr>
      <w:tblStyle w:val="TableGrid"/>
      <w:tblW w:w="2589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307"/>
      <w:gridCol w:w="1282"/>
    </w:tblGrid>
    <w:tr w:rsidRPr="00741E88" w:rsidR="006C0B69" w:rsidTr="006C0B69" w14:paraId="443BC6F5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0"/>
      </w:trPr>
      <w:tc>
        <w:tcPr>
          <w:tcW w:w="0" w:type="auto"/>
          <w:tcMar>
            <w:left w:w="0" w:type="dxa"/>
            <w:right w:w="115" w:type="dxa"/>
          </w:tcMar>
        </w:tcPr>
        <w:p w:rsidRPr="006C0B69" w:rsidR="006C0B69" w:rsidP="007A5337" w:rsidRDefault="006C0B69" w14:paraId="32BDDFF7" w14:textId="77777777">
          <w:pPr>
            <w:pStyle w:val="Style3"/>
            <w:rPr>
              <w:color w:val="FF0000"/>
            </w:rPr>
          </w:pPr>
        </w:p>
      </w:tc>
      <w:tc>
        <w:tcPr>
          <w:tcW w:w="1282" w:type="dxa"/>
          <w:tcMar>
            <w:left w:w="115" w:type="dxa"/>
            <w:right w:w="0" w:type="dxa"/>
          </w:tcMar>
        </w:tcPr>
        <w:p w:rsidRPr="006C0B69" w:rsidR="006C0B69" w:rsidP="007A5337" w:rsidRDefault="006C0B69" w14:paraId="3945C24D" w14:textId="77777777">
          <w:pPr>
            <w:pStyle w:val="Header"/>
            <w:jc w:val="right"/>
            <w:rPr>
              <w:color w:val="FF0000"/>
            </w:rPr>
          </w:pPr>
        </w:p>
      </w:tc>
    </w:tr>
  </w:tbl>
  <w:p w:rsidRPr="007B0D3A" w:rsidR="00816498" w:rsidP="006C0B69" w:rsidRDefault="00816498" w14:paraId="444C8DAE" w14:textId="77777777">
    <w:pPr>
      <w:pStyle w:val="Header"/>
      <w:rPr>
        <w:color w:val="FF0000"/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741E88" w:rsidR="00CE1F4F" w:rsidTr="00CE1F4F" w14:paraId="014E4B15" w14:textId="77777777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CE1F4F" w:rsidP="00CE1F4F" w:rsidRDefault="00CE1F4F" w14:paraId="066130A6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EE6EC01" wp14:editId="7BF8D79F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CE1F4F" w:rsidP="00CE1F4F" w:rsidRDefault="00CE1F4F" w14:paraId="59941563" w14:textId="77777777">
          <w:pPr>
            <w:rPr>
              <w:szCs w:val="20"/>
              <w:lang w:val="pt-PT" w:eastAsia="pt-PT"/>
            </w:rPr>
          </w:pPr>
        </w:p>
        <w:p w:rsidR="00CE1F4F" w:rsidP="00CE1F4F" w:rsidRDefault="00CE1F4F" w14:paraId="210562F0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CE1F4F" w:rsidP="00CE1F4F" w:rsidRDefault="00CE1F4F" w14:paraId="66B16135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CE1F4F" w:rsidP="00CE1F4F" w:rsidRDefault="00CE1F4F" w14:paraId="3DEB2E28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="00CE1F4F" w:rsidP="00CE1F4F" w:rsidRDefault="00CE1F4F" w14:paraId="025690B2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CE1F4F" w:rsidP="00CE1F4F" w:rsidRDefault="00CE1F4F" w14:paraId="4DF9C02D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tbl>
    <w:tblPr>
      <w:tblStyle w:val="TableGrid"/>
      <w:tblW w:w="11335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Pr="00741E88" w:rsidR="00756D52" w:rsidTr="00122814" w14:paraId="430FCEB6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0" w:type="auto"/>
          <w:tcMar>
            <w:left w:w="0" w:type="dxa"/>
            <w:right w:w="115" w:type="dxa"/>
          </w:tcMar>
        </w:tcPr>
        <w:p w:rsidR="00756D52" w:rsidP="00457319" w:rsidRDefault="00756D52" w14:paraId="33A308BF" w14:textId="77777777">
          <w:pPr>
            <w:pStyle w:val="Style3"/>
          </w:pPr>
        </w:p>
      </w:tc>
      <w:tc>
        <w:tcPr>
          <w:tcW w:w="8885" w:type="dxa"/>
        </w:tcPr>
        <w:p w:rsidRPr="00617FB6" w:rsidR="00756D52" w:rsidP="00C975F7" w:rsidRDefault="00756D52" w14:paraId="10934FFF" w14:textId="77777777">
          <w:pPr>
            <w:pStyle w:val="Style3"/>
            <w:jc w:val="center"/>
            <w:rPr>
              <w:b/>
              <w:sz w:val="24"/>
              <w:szCs w:val="24"/>
            </w:rPr>
          </w:pP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P="0051741F" w:rsidRDefault="00756D52" w14:paraId="7E70A8FC" w14:textId="77777777">
          <w:pPr>
            <w:pStyle w:val="Header"/>
            <w:jc w:val="right"/>
          </w:pPr>
        </w:p>
      </w:tc>
    </w:tr>
  </w:tbl>
  <w:p w:rsidRPr="007B0D3A" w:rsidR="00756D52" w:rsidRDefault="00756D52" w14:paraId="5079E16D" w14:textId="77777777">
    <w:pPr>
      <w:pStyle w:val="Header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060A"/>
    <w:rsid w:val="000032A8"/>
    <w:rsid w:val="000039E6"/>
    <w:rsid w:val="00011650"/>
    <w:rsid w:val="000116B5"/>
    <w:rsid w:val="000211BD"/>
    <w:rsid w:val="0002186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878A8"/>
    <w:rsid w:val="000878F3"/>
    <w:rsid w:val="00092C62"/>
    <w:rsid w:val="0009463E"/>
    <w:rsid w:val="000A30F4"/>
    <w:rsid w:val="000A73C0"/>
    <w:rsid w:val="000B018F"/>
    <w:rsid w:val="000B1887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629EA"/>
    <w:rsid w:val="00180359"/>
    <w:rsid w:val="001839D1"/>
    <w:rsid w:val="0019060A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2893"/>
    <w:rsid w:val="001C632E"/>
    <w:rsid w:val="001D4A2F"/>
    <w:rsid w:val="001D57A3"/>
    <w:rsid w:val="001E5365"/>
    <w:rsid w:val="001F0732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C450F"/>
    <w:rsid w:val="002C6D54"/>
    <w:rsid w:val="002D4663"/>
    <w:rsid w:val="002D57F9"/>
    <w:rsid w:val="002E361A"/>
    <w:rsid w:val="002E4269"/>
    <w:rsid w:val="002F13B2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D78C4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69A2"/>
    <w:rsid w:val="004077C2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41D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121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A6873"/>
    <w:rsid w:val="006B1A35"/>
    <w:rsid w:val="006B4A56"/>
    <w:rsid w:val="006C0B69"/>
    <w:rsid w:val="006C25F0"/>
    <w:rsid w:val="006C2B1D"/>
    <w:rsid w:val="006C395C"/>
    <w:rsid w:val="006C45F6"/>
    <w:rsid w:val="006C574C"/>
    <w:rsid w:val="006D611F"/>
    <w:rsid w:val="006D7874"/>
    <w:rsid w:val="006E0658"/>
    <w:rsid w:val="006E18D8"/>
    <w:rsid w:val="006E486E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1E88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0D3A"/>
    <w:rsid w:val="007B1B9B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591"/>
    <w:rsid w:val="00883626"/>
    <w:rsid w:val="00884BFE"/>
    <w:rsid w:val="00885769"/>
    <w:rsid w:val="0088673E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D029A"/>
    <w:rsid w:val="008E492C"/>
    <w:rsid w:val="008E5F54"/>
    <w:rsid w:val="008E7386"/>
    <w:rsid w:val="008F1DBE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5E46"/>
    <w:rsid w:val="009D7088"/>
    <w:rsid w:val="009D7AA5"/>
    <w:rsid w:val="009E397E"/>
    <w:rsid w:val="009E596F"/>
    <w:rsid w:val="009E5B2D"/>
    <w:rsid w:val="00A03CB2"/>
    <w:rsid w:val="00A060C6"/>
    <w:rsid w:val="00A13753"/>
    <w:rsid w:val="00A26429"/>
    <w:rsid w:val="00A27805"/>
    <w:rsid w:val="00A31735"/>
    <w:rsid w:val="00A34D85"/>
    <w:rsid w:val="00A37D9B"/>
    <w:rsid w:val="00A416C0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39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0001"/>
    <w:rsid w:val="00B6752C"/>
    <w:rsid w:val="00B70D8A"/>
    <w:rsid w:val="00B761BA"/>
    <w:rsid w:val="00B77834"/>
    <w:rsid w:val="00B77AF2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E1F4F"/>
    <w:rsid w:val="00CF1F36"/>
    <w:rsid w:val="00CF32BD"/>
    <w:rsid w:val="00D02B64"/>
    <w:rsid w:val="00D05D38"/>
    <w:rsid w:val="00D100FC"/>
    <w:rsid w:val="00D11753"/>
    <w:rsid w:val="00D15F68"/>
    <w:rsid w:val="00D26595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E049F"/>
    <w:rsid w:val="00DE18A8"/>
    <w:rsid w:val="00DE3B11"/>
    <w:rsid w:val="00DE4A0F"/>
    <w:rsid w:val="00DF07A3"/>
    <w:rsid w:val="00DF103D"/>
    <w:rsid w:val="00DF5C4A"/>
    <w:rsid w:val="00E013A4"/>
    <w:rsid w:val="00E023D3"/>
    <w:rsid w:val="00E02C3B"/>
    <w:rsid w:val="00E0348C"/>
    <w:rsid w:val="00E0754F"/>
    <w:rsid w:val="00E13DB1"/>
    <w:rsid w:val="00E14225"/>
    <w:rsid w:val="00E16E41"/>
    <w:rsid w:val="00E21515"/>
    <w:rsid w:val="00E216F1"/>
    <w:rsid w:val="00E25309"/>
    <w:rsid w:val="00E25EEB"/>
    <w:rsid w:val="00E315B9"/>
    <w:rsid w:val="00E347E3"/>
    <w:rsid w:val="00E403C9"/>
    <w:rsid w:val="00E41F66"/>
    <w:rsid w:val="00E4553F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7685C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A4638"/>
    <w:rsid w:val="00FB1098"/>
    <w:rsid w:val="00FC19E7"/>
    <w:rsid w:val="00FC7665"/>
    <w:rsid w:val="00FD271B"/>
    <w:rsid w:val="00FD2CE2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17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40_@RedeParticularDistribuicaoEEBTV1-DR_1230.dotx" TargetMode="External" Id="R4b1b7971095841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1140_@RedeParticularDistribuicaoEEBTV1-DR_1230.dotx</Template>
  <TotalTime>25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Mugundhan Murugaraj</cp:lastModifiedBy>
  <cp:revision>7</cp:revision>
  <dcterms:created xsi:type="dcterms:W3CDTF">2024-11-04T06:28:00Z</dcterms:created>
  <dcterms:modified xsi:type="dcterms:W3CDTF">2024-11-21T07:30:00Z</dcterms:modified>
</cp:coreProperties>
</file>