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LA2024-0670-02-01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21112024 - 02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C1</w:t>
                  </w:r>
                </w:p>
              </w:tc>
              <w:tc>
                <w:p w:rsidR="00296796" w:rsidP="00296796" w:rsidRDefault="00296796">
                  <w:r>
                    <w:t>A INSTALAÇÃO FOI PARCIALMENTE SUBSTITUIDA E NÃO CUMPRE OS REQUISITOS CONSTANTES NO DECRETO LEI Nº 295/98 DE 22/09.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Reprovada C1-Deve permanecer imobilizada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21112024 - 02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95ad1837a4248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a0abdd971734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1a2cc6ab51b4e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595ad1837a4248ba" /><Relationship Type="http://schemas.openxmlformats.org/officeDocument/2006/relationships/image" Target="/media/image2.bin" Id="Rc1a2cc6ab51b4e74" /><Relationship Type="http://schemas.openxmlformats.org/officeDocument/2006/relationships/image" Target="/media/image3.bin" Id="R8a0abdd97173472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fe74a1eb2467441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