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4BC5" w:rsidP="00EF14FE" w:rsidRDefault="00F44BC5">
      <w:pPr>
        <w:rPr>
          <w:rFonts w:cs="Arial"/>
          <w:bCs/>
          <w:szCs w:val="24"/>
        </w:rPr>
      </w:pPr>
    </w:p>
    <w:p w:rsidRPr="004E585B" w:rsidR="004D72FF" w:rsidP="004D72FF" w:rsidRDefault="004D72FF">
      <w:pPr>
        <w:ind w:left="4678"/>
        <w:rPr>
          <w:rFonts w:ascii="Arial" w:hAnsi="Arial" w:cs="Arial"/>
          <w:bCs/>
          <w:szCs w:val="24"/>
          <w:lang w:val="en-US"/>
        </w:rPr>
      </w:pPr>
      <w:proofErr w:type="spellStart"/>
      <w:r w:rsidRPr="004E585B">
        <w:rPr>
          <w:rFonts w:ascii="Arial" w:hAnsi="Arial" w:cs="Arial"/>
          <w:bCs/>
          <w:szCs w:val="24"/>
          <w:lang w:val="en-US"/>
        </w:rPr>
        <w:t>Exm</w:t>
      </w:r>
      <w:proofErr w:type="spellEnd"/>
      <w:r w:rsidRPr="004E585B">
        <w:rPr>
          <w:rFonts w:ascii="Arial" w:hAnsi="Arial" w:cs="Arial"/>
          <w:bCs/>
          <w:szCs w:val="24"/>
          <w:lang w:val="en-US"/>
        </w:rPr>
        <w:t>º. Sr.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eastAsia="Calibri" w:cs="Arial"/>
          <w:szCs w:val="20"/>
          <w:lang w:val="en-US" w:eastAsia="en-US"/>
        </w:rPr>
        <w:t>[#CustomerName#]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[#CustomerAddress#], [#CustomerDoor#]</w:t>
      </w:r>
      <w:proofErr w:type="gramStart"/>
      <w:r>
        <w:rPr>
          <w:rFonts w:ascii="Arial" w:hAnsi="Arial" w:cs="Arial"/>
          <w:bCs/>
          <w:szCs w:val="24"/>
          <w:lang w:val="en-US"/>
        </w:rPr>
        <w:t>,</w:t>
      </w:r>
      <w:r>
        <w:rPr>
          <w:rFonts w:ascii="Arial" w:hAnsi="Arial" w:cs="Arial"/>
          <w:bCs/>
          <w:szCs w:val="24"/>
          <w:lang w:val="en-US"/>
        </w:rPr>
        <w:t>[#CustomerFloor#]</w:t>
      </w:r>
      <w:proofErr w:type="gramEnd"/>
      <w:r>
        <w:rPr>
          <w:rFonts w:ascii="Arial" w:hAnsi="Arial" w:cs="Arial"/>
          <w:bCs/>
          <w:szCs w:val="24"/>
          <w:lang w:val="en-US"/>
        </w:rPr>
        <w:t xml:space="preserve">            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 xml:space="preserve">[#CustomerCodPostal#] - </w:t>
      </w:r>
      <w:r>
        <w:rPr>
          <w:rFonts w:ascii="Arial" w:hAnsi="Arial" w:cs="Arial"/>
          <w:bCs/>
          <w:szCs w:val="24"/>
          <w:lang w:val="en-US"/>
        </w:rPr>
        <w:t>[#CustomerLocal#]</w:t>
      </w:r>
    </w:p>
    <w:p w:rsidRPr="00CD35CE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CD35CE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8372F1" w:rsidR="004D72FF" w:rsidP="004D72FF" w:rsidRDefault="004D72FF">
      <w:pPr>
        <w:rPr>
          <w:rFonts w:ascii="Arial" w:hAnsi="Arial" w:cs="Arial"/>
          <w:bCs/>
          <w:szCs w:val="24"/>
        </w:rPr>
      </w:pPr>
      <w:r w:rsidRPr="008372F1">
        <w:rPr>
          <w:rFonts w:ascii="Arial" w:hAnsi="Arial" w:cs="Arial"/>
          <w:bCs/>
          <w:szCs w:val="24"/>
        </w:rPr>
        <w:t xml:space="preserve">Data: </w:t>
      </w:r>
      <w:r w:rsidRPr="00B02587">
        <w:rPr>
          <w:rFonts w:ascii="Arial" w:hAnsi="Arial" w:cs="Arial"/>
          <w:bCs/>
        </w:rPr>
        <w:fldChar w:fldCharType="begin"/>
      </w:r>
      <w:r w:rsidRPr="00B02587">
        <w:rPr>
          <w:rFonts w:ascii="Arial" w:hAnsi="Arial" w:cs="Arial"/>
          <w:bCs/>
        </w:rPr>
        <w:instrText xml:space="preserve"> TIME \@"d' de 'MMMM' de 'yyyy" </w:instrText>
      </w:r>
      <w:r w:rsidRPr="00B02587">
        <w:rPr>
          <w:rFonts w:ascii="Arial" w:hAnsi="Arial" w:cs="Arial"/>
          <w:bCs/>
        </w:rPr>
        <w:fldChar w:fldCharType="separate"/>
      </w:r>
      <w:r w:rsidR="00977197">
        <w:rPr>
          <w:rFonts w:ascii="Arial" w:hAnsi="Arial" w:cs="Arial"/>
          <w:bCs/>
          <w:noProof/>
        </w:rPr>
        <w:t>8 de julho de 2019</w:t>
      </w:r>
      <w:r w:rsidRPr="00B02587">
        <w:rPr>
          <w:rFonts w:ascii="Arial" w:hAnsi="Arial" w:cs="Arial"/>
          <w:bCs/>
        </w:rPr>
        <w:fldChar w:fldCharType="end"/>
      </w:r>
    </w:p>
    <w:p w:rsidRPr="003F1D8D" w:rsidR="004D72FF" w:rsidP="004D72FF" w:rsidRDefault="004D72FF">
      <w:pPr>
        <w:rPr>
          <w:rFonts w:ascii="Arial" w:hAnsi="Arial" w:cs="Arial"/>
          <w:bCs/>
          <w:szCs w:val="24"/>
        </w:rPr>
      </w:pPr>
    </w:p>
    <w:p w:rsidRPr="00DB18F1" w:rsidR="00F007AE" w:rsidP="00F007AE" w:rsidRDefault="00F007AE">
      <w:pPr>
        <w:rPr>
          <w:rFonts w:ascii="Arial" w:hAnsi="Arial" w:cs="Arial"/>
          <w:b/>
          <w:bCs/>
          <w:szCs w:val="24"/>
        </w:rPr>
      </w:pPr>
      <w:r w:rsidRPr="00DB18F1">
        <w:rPr>
          <w:rFonts w:ascii="Arial" w:hAnsi="Arial" w:cs="Arial"/>
          <w:b/>
          <w:bCs/>
          <w:szCs w:val="24"/>
        </w:rPr>
        <w:t>Assunto: Pedido de Reinspeção ao(s) Elevador(es).</w:t>
      </w:r>
    </w:p>
    <w:p w:rsidRPr="0036094B" w:rsidR="00F007AE" w:rsidP="00F007AE" w:rsidRDefault="00F007AE">
      <w:pPr>
        <w:rPr>
          <w:rFonts w:ascii="Arial" w:hAnsi="Arial" w:cs="Arial"/>
          <w:bCs/>
          <w:szCs w:val="24"/>
        </w:rPr>
      </w:pPr>
    </w:p>
    <w:p w:rsidR="00F007AE" w:rsidP="00F007AE" w:rsidRDefault="00F007AE">
      <w:pPr>
        <w:jc w:val="both"/>
        <w:rPr>
          <w:rFonts w:ascii="Arial" w:hAnsi="Arial" w:cs="Arial"/>
          <w:bCs/>
          <w:szCs w:val="24"/>
        </w:rPr>
      </w:pPr>
      <w:r w:rsidRPr="0036094B">
        <w:rPr>
          <w:rFonts w:ascii="Arial" w:hAnsi="Arial" w:cs="Arial"/>
          <w:bCs/>
          <w:szCs w:val="24"/>
        </w:rPr>
        <w:t>Na sequência da inspeção realizada respeitante ao(s) processo(s) que indicamos, de que V.Exa é proprietário, verificaram-se deficiências contrárias aos Regulamentos de Segurança deste tipo de equipamentos.</w:t>
      </w:r>
    </w:p>
    <w:p w:rsidRPr="00CD35CE" w:rsidR="00CD35CE" w:rsidP="00CD35CE" w:rsidRDefault="00CD35CE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A5639D" w:rsidRDefault="00E02526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[#SBL_</w:t>
      </w:r>
      <w:r w:rsidR="00006EF1">
        <w:rPr>
          <w:rFonts w:ascii="Arial" w:hAnsi="Arial" w:cs="Arial"/>
          <w:szCs w:val="20"/>
        </w:rPr>
        <w:t>InspectionWithResultData</w:t>
      </w:r>
      <w:r>
        <w:rPr>
          <w:rFonts w:ascii="Arial" w:hAnsi="Arial" w:cs="Arial"/>
          <w:szCs w:val="20"/>
        </w:rPr>
        <w:t>#]</w:t>
      </w:r>
    </w:p>
    <w:p w:rsidR="004D72FF" w:rsidP="00CD35CE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36094B" w:rsidR="00F007AE" w:rsidP="00F007AE" w:rsidRDefault="00F007AE">
      <w:pPr>
        <w:jc w:val="both"/>
        <w:rPr>
          <w:rFonts w:ascii="Arial" w:hAnsi="Arial" w:cs="Arial"/>
          <w:bCs/>
          <w:szCs w:val="24"/>
        </w:rPr>
      </w:pPr>
      <w:r w:rsidRPr="0036094B">
        <w:rPr>
          <w:rFonts w:ascii="Arial" w:hAnsi="Arial" w:cs="Arial"/>
          <w:bCs/>
          <w:szCs w:val="24"/>
        </w:rPr>
        <w:t xml:space="preserve">Nos termos legais, vimos por este meio informar que </w:t>
      </w:r>
      <w:r w:rsidRPr="00B3401B">
        <w:rPr>
          <w:rFonts w:ascii="Arial" w:hAnsi="Arial" w:cs="Arial"/>
          <w:b/>
          <w:bCs/>
          <w:szCs w:val="24"/>
          <w:u w:val="single"/>
        </w:rPr>
        <w:t>TERMINA(OU)</w:t>
      </w:r>
      <w:r w:rsidRPr="0036094B">
        <w:rPr>
          <w:rFonts w:ascii="Arial" w:hAnsi="Arial" w:cs="Arial"/>
          <w:bCs/>
          <w:szCs w:val="24"/>
        </w:rPr>
        <w:t xml:space="preserve"> o prazo de 30 dias para requerer a reinspecção ao(s) elevador(es) para verificação do cumprimento das cláusulas impostas. </w:t>
      </w:r>
    </w:p>
    <w:p w:rsidRPr="0036094B" w:rsidR="00F007AE" w:rsidP="00F007AE" w:rsidRDefault="00F007AE">
      <w:pPr>
        <w:jc w:val="both"/>
        <w:rPr>
          <w:rFonts w:ascii="Arial" w:hAnsi="Arial" w:cs="Arial"/>
          <w:bCs/>
          <w:szCs w:val="24"/>
        </w:rPr>
      </w:pPr>
    </w:p>
    <w:p w:rsidR="00F007AE" w:rsidP="00F007AE" w:rsidRDefault="00F007AE">
      <w:pPr>
        <w:jc w:val="both"/>
        <w:rPr>
          <w:rFonts w:ascii="Arial" w:hAnsi="Arial" w:cs="Arial"/>
          <w:bCs/>
          <w:szCs w:val="24"/>
        </w:rPr>
      </w:pPr>
      <w:r w:rsidRPr="0036094B">
        <w:rPr>
          <w:rFonts w:ascii="Arial" w:hAnsi="Arial" w:cs="Arial"/>
          <w:bCs/>
          <w:szCs w:val="24"/>
        </w:rPr>
        <w:t>Informamos que deverá requerer a reinspecção da(s) instalação(ões) à Câmara Municipal de Almada, nos mesmos termos do requerimento para a realização d</w:t>
      </w:r>
      <w:r>
        <w:rPr>
          <w:rFonts w:ascii="Arial" w:hAnsi="Arial" w:cs="Arial"/>
          <w:bCs/>
          <w:szCs w:val="24"/>
        </w:rPr>
        <w:t>a inspecção periódica, em anexo, considerando os valores das taxas em vigor que indicamos:</w:t>
      </w:r>
    </w:p>
    <w:p w:rsidR="00F007AE" w:rsidP="00F007AE" w:rsidRDefault="00F007AE">
      <w:pPr>
        <w:jc w:val="both"/>
        <w:rPr>
          <w:rFonts w:ascii="Arial" w:hAnsi="Arial" w:cs="Arial"/>
          <w:bCs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024"/>
        <w:gridCol w:w="1843"/>
      </w:tblGrid>
      <w:tr w:rsidRPr="00367703" w:rsidR="00F007AE" w:rsidTr="003D68D0">
        <w:trPr>
          <w:jc w:val="center"/>
        </w:trPr>
        <w:tc>
          <w:tcPr>
            <w:tcW w:w="3024" w:type="dxa"/>
            <w:tcBorders>
              <w:bottom w:val="single" w:color="auto" w:sz="4" w:space="0"/>
            </w:tcBorders>
            <w:shd w:val="clear" w:color="auto" w:fill="auto"/>
          </w:tcPr>
          <w:p w:rsidRPr="00367703" w:rsidR="00F007AE" w:rsidP="003D68D0" w:rsidRDefault="00F007AE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367703">
              <w:rPr>
                <w:rFonts w:ascii="Arial" w:hAnsi="Arial" w:cs="Arial"/>
                <w:bCs/>
                <w:sz w:val="16"/>
                <w:szCs w:val="16"/>
              </w:rPr>
              <w:t>Câmara Municipal de ALMADA</w:t>
            </w:r>
          </w:p>
        </w:tc>
        <w:tc>
          <w:tcPr>
            <w:tcW w:w="1843" w:type="dxa"/>
            <w:tcBorders>
              <w:bottom w:val="single" w:color="auto" w:sz="4" w:space="0"/>
            </w:tcBorders>
            <w:shd w:val="clear" w:color="auto" w:fill="auto"/>
          </w:tcPr>
          <w:p w:rsidRPr="00367703" w:rsidR="00F007AE" w:rsidP="003D68D0" w:rsidRDefault="00F007AE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367703">
              <w:rPr>
                <w:rFonts w:ascii="Arial" w:hAnsi="Arial" w:cs="Arial"/>
                <w:bCs/>
                <w:sz w:val="16"/>
                <w:szCs w:val="16"/>
              </w:rPr>
              <w:t>Valor Taxa ( € )</w:t>
            </w:r>
          </w:p>
        </w:tc>
      </w:tr>
      <w:tr w:rsidRPr="00367703" w:rsidR="00F007AE" w:rsidTr="003D68D0">
        <w:trPr>
          <w:trHeight w:val="78"/>
          <w:jc w:val="center"/>
        </w:trPr>
        <w:tc>
          <w:tcPr>
            <w:tcW w:w="3024" w:type="dxa"/>
            <w:tcBorders>
              <w:top w:val="single" w:color="auto" w:sz="4" w:space="0"/>
            </w:tcBorders>
            <w:shd w:val="clear" w:color="auto" w:fill="auto"/>
          </w:tcPr>
          <w:p w:rsidRPr="00367703" w:rsidR="00F007AE" w:rsidP="003D68D0" w:rsidRDefault="00F007AE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color="auto" w:sz="4" w:space="0"/>
            </w:tcBorders>
            <w:shd w:val="clear" w:color="auto" w:fill="auto"/>
          </w:tcPr>
          <w:p w:rsidRPr="00367703" w:rsidR="00F007AE" w:rsidP="003D68D0" w:rsidRDefault="00F007AE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Pr="00367703" w:rsidR="00F007AE" w:rsidTr="003D68D0">
        <w:trPr>
          <w:jc w:val="center"/>
        </w:trPr>
        <w:tc>
          <w:tcPr>
            <w:tcW w:w="3024" w:type="dxa"/>
            <w:shd w:val="clear" w:color="auto" w:fill="auto"/>
          </w:tcPr>
          <w:p w:rsidRPr="00367703" w:rsidR="00F007AE" w:rsidP="003D68D0" w:rsidRDefault="00F007A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67703">
              <w:rPr>
                <w:rFonts w:ascii="Arial" w:hAnsi="Arial" w:cs="Arial"/>
                <w:b/>
                <w:bCs/>
                <w:sz w:val="16"/>
                <w:szCs w:val="16"/>
              </w:rPr>
              <w:t>Reinspecção</w:t>
            </w:r>
          </w:p>
        </w:tc>
        <w:tc>
          <w:tcPr>
            <w:tcW w:w="1843" w:type="dxa"/>
            <w:shd w:val="clear" w:color="auto" w:fill="auto"/>
          </w:tcPr>
          <w:p w:rsidRPr="00367703" w:rsidR="00F007AE" w:rsidP="003D68D0" w:rsidRDefault="00F007A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67703">
              <w:rPr>
                <w:rFonts w:ascii="Arial" w:hAnsi="Arial" w:cs="Arial"/>
                <w:b/>
                <w:bCs/>
                <w:sz w:val="16"/>
                <w:szCs w:val="16"/>
              </w:rPr>
              <w:t>95,40 (*)</w:t>
            </w:r>
          </w:p>
        </w:tc>
      </w:tr>
      <w:tr w:rsidRPr="00367703" w:rsidR="00F007AE" w:rsidTr="003D68D0">
        <w:trPr>
          <w:jc w:val="center"/>
        </w:trPr>
        <w:tc>
          <w:tcPr>
            <w:tcW w:w="3024" w:type="dxa"/>
            <w:shd w:val="clear" w:color="auto" w:fill="auto"/>
          </w:tcPr>
          <w:p w:rsidRPr="00367703" w:rsidR="00F007AE" w:rsidP="003D68D0" w:rsidRDefault="00F007AE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367703">
              <w:rPr>
                <w:rFonts w:ascii="Arial" w:hAnsi="Arial" w:cs="Arial"/>
                <w:bCs/>
                <w:sz w:val="16"/>
                <w:szCs w:val="16"/>
              </w:rPr>
              <w:t>Inspecção Periódica</w:t>
            </w:r>
          </w:p>
        </w:tc>
        <w:tc>
          <w:tcPr>
            <w:tcW w:w="1843" w:type="dxa"/>
            <w:shd w:val="clear" w:color="auto" w:fill="auto"/>
          </w:tcPr>
          <w:p w:rsidRPr="00367703" w:rsidR="00F007AE" w:rsidP="003D68D0" w:rsidRDefault="00F007AE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367703">
              <w:rPr>
                <w:rFonts w:ascii="Arial" w:hAnsi="Arial" w:cs="Arial"/>
                <w:bCs/>
                <w:sz w:val="16"/>
                <w:szCs w:val="16"/>
              </w:rPr>
              <w:t>135,91</w:t>
            </w:r>
          </w:p>
        </w:tc>
      </w:tr>
    </w:tbl>
    <w:p w:rsidRPr="0036094B" w:rsidR="00F007AE" w:rsidP="00F007AE" w:rsidRDefault="00F007AE">
      <w:pPr>
        <w:jc w:val="both"/>
        <w:rPr>
          <w:rFonts w:ascii="Arial" w:hAnsi="Arial" w:cs="Arial"/>
          <w:bCs/>
          <w:szCs w:val="24"/>
        </w:rPr>
      </w:pPr>
    </w:p>
    <w:p w:rsidRPr="0036094B" w:rsidR="00F007AE" w:rsidP="00F007AE" w:rsidRDefault="00F007AE">
      <w:pPr>
        <w:jc w:val="both"/>
        <w:rPr>
          <w:rFonts w:ascii="Arial" w:hAnsi="Arial" w:cs="Arial"/>
          <w:bCs/>
          <w:szCs w:val="24"/>
        </w:rPr>
      </w:pPr>
      <w:r w:rsidRPr="0036094B">
        <w:rPr>
          <w:rFonts w:ascii="Arial" w:hAnsi="Arial" w:cs="Arial"/>
          <w:bCs/>
          <w:szCs w:val="24"/>
        </w:rPr>
        <w:t>Aproveitamos para lembrar que a utilização da instalação de elevação sem o correspondente certificado de inspecção periódica viola o Art.º 8.º do referido diploma, o que conduzirá a que a Entidade Fiscalizadora (Câmara Municipal) desencadeie os necessários mecanismos com vista à reposição da legalidade, correndo por conta de V.Exa, os custos a que houver lugar.</w:t>
      </w:r>
    </w:p>
    <w:p w:rsidRPr="0036094B" w:rsidR="00F007AE" w:rsidP="00F007AE" w:rsidRDefault="00F007AE">
      <w:pPr>
        <w:jc w:val="both"/>
        <w:rPr>
          <w:rFonts w:ascii="Arial" w:hAnsi="Arial" w:cs="Arial"/>
          <w:bCs/>
          <w:szCs w:val="24"/>
        </w:rPr>
      </w:pPr>
    </w:p>
    <w:p w:rsidRPr="006664C4" w:rsidR="00F007AE" w:rsidP="00F007AE" w:rsidRDefault="00F007AE">
      <w:pPr>
        <w:jc w:val="both"/>
        <w:rPr>
          <w:rFonts w:ascii="Arial" w:hAnsi="Arial" w:cs="Arial"/>
          <w:b/>
          <w:bCs/>
          <w:sz w:val="18"/>
          <w:szCs w:val="18"/>
        </w:rPr>
      </w:pPr>
      <w:r w:rsidRPr="006664C4">
        <w:rPr>
          <w:rFonts w:ascii="Arial" w:hAnsi="Arial" w:cs="Arial"/>
          <w:b/>
          <w:bCs/>
          <w:sz w:val="18"/>
          <w:szCs w:val="18"/>
        </w:rPr>
        <w:t>(*) Caso a reinspecção seja solicitada após 180 dias da data de realização da Inspecção Periódica, deverá ser solicitada uma nova inspecção periódica, e não uma reinspecção.</w:t>
      </w:r>
    </w:p>
    <w:p w:rsidR="00F007AE" w:rsidP="00F007AE" w:rsidRDefault="00F007AE">
      <w:pPr>
        <w:rPr>
          <w:rFonts w:ascii="Arial" w:hAnsi="Arial" w:cs="Arial"/>
          <w:bCs/>
          <w:szCs w:val="24"/>
        </w:rPr>
      </w:pPr>
    </w:p>
    <w:p w:rsidRPr="0036094B" w:rsidR="00F007AE" w:rsidP="00F007AE" w:rsidRDefault="00F007AE">
      <w:pPr>
        <w:rPr>
          <w:rFonts w:ascii="Arial" w:hAnsi="Arial" w:cs="Arial"/>
          <w:bCs/>
          <w:szCs w:val="24"/>
        </w:rPr>
      </w:pPr>
      <w:r w:rsidRPr="0036094B">
        <w:rPr>
          <w:rFonts w:ascii="Arial" w:hAnsi="Arial" w:cs="Arial"/>
          <w:bCs/>
          <w:szCs w:val="24"/>
        </w:rPr>
        <w:t>Apresentamos os melhores cumprimentos,</w:t>
      </w:r>
    </w:p>
    <w:p w:rsidRPr="0036094B" w:rsidR="00F007AE" w:rsidP="00F007AE" w:rsidRDefault="00F007AE">
      <w:pPr>
        <w:rPr>
          <w:rFonts w:ascii="Arial" w:hAnsi="Arial" w:cs="Arial"/>
          <w:bCs/>
          <w:szCs w:val="24"/>
        </w:rPr>
      </w:pPr>
    </w:p>
    <w:p w:rsidRPr="0036094B" w:rsidR="00F007AE" w:rsidP="00F007AE" w:rsidRDefault="00F007AE">
      <w:pPr>
        <w:rPr>
          <w:rFonts w:ascii="Arial" w:hAnsi="Arial" w:cs="Arial"/>
          <w:bCs/>
          <w:szCs w:val="24"/>
        </w:rPr>
      </w:pPr>
      <w:r w:rsidRPr="0036094B">
        <w:rPr>
          <w:rFonts w:ascii="Arial" w:hAnsi="Arial" w:cs="Arial"/>
          <w:bCs/>
          <w:szCs w:val="24"/>
        </w:rPr>
        <w:t>Serviços Administrativos</w:t>
      </w:r>
    </w:p>
    <w:p w:rsidRPr="0036094B" w:rsidR="00F007AE" w:rsidP="00F007AE" w:rsidRDefault="00F007AE">
      <w:pPr>
        <w:rPr>
          <w:rFonts w:ascii="Arial" w:hAnsi="Arial" w:cs="Arial"/>
          <w:bCs/>
          <w:szCs w:val="24"/>
        </w:rPr>
      </w:pPr>
      <w:r w:rsidRPr="0036094B">
        <w:rPr>
          <w:rFonts w:ascii="Arial" w:hAnsi="Arial" w:cs="Arial"/>
          <w:bCs/>
          <w:szCs w:val="24"/>
        </w:rPr>
        <w:t>BUREAU VERITAS RINAVE</w:t>
      </w:r>
    </w:p>
    <w:p w:rsidRPr="0036094B" w:rsidR="00F007AE" w:rsidP="00F007AE" w:rsidRDefault="00F007AE">
      <w:pPr>
        <w:rPr>
          <w:rFonts w:ascii="Arial" w:hAnsi="Arial" w:cs="Arial"/>
          <w:bCs/>
          <w:szCs w:val="24"/>
        </w:rPr>
      </w:pPr>
    </w:p>
    <w:p w:rsidRPr="0036094B" w:rsidR="00F007AE" w:rsidP="00F007AE" w:rsidRDefault="00F007AE">
      <w:pPr>
        <w:rPr>
          <w:rFonts w:ascii="Arial" w:hAnsi="Arial" w:cs="Arial"/>
          <w:bCs/>
          <w:szCs w:val="24"/>
        </w:rPr>
      </w:pPr>
      <w:r w:rsidRPr="0036094B">
        <w:rPr>
          <w:rFonts w:ascii="Arial" w:hAnsi="Arial" w:cs="Arial"/>
          <w:bCs/>
          <w:szCs w:val="24"/>
        </w:rPr>
        <w:t>Para qualquer assunto relacionado com a presente comunicação, favor utilizar os contactos abaixo.</w:t>
      </w:r>
    </w:p>
    <w:p w:rsidRPr="0036094B" w:rsidR="00F007AE" w:rsidP="00F007AE" w:rsidRDefault="00F007AE">
      <w:pPr>
        <w:rPr>
          <w:rFonts w:ascii="Arial" w:hAnsi="Arial" w:cs="Arial"/>
          <w:bCs/>
          <w:szCs w:val="24"/>
        </w:rPr>
      </w:pPr>
    </w:p>
    <w:p w:rsidR="00EF14FE" w:rsidP="00890AFB" w:rsidRDefault="00F007AE">
      <w:pPr>
        <w:jc w:val="both"/>
      </w:pPr>
      <w:r w:rsidRPr="00123BA2">
        <w:rPr>
          <w:rFonts w:ascii="Arial" w:hAnsi="Arial" w:cs="Arial"/>
          <w:b/>
          <w:bCs/>
          <w:sz w:val="18"/>
          <w:szCs w:val="18"/>
          <w:u w:val="single"/>
        </w:rPr>
        <w:t>NOTA: Caso já tenha sido efetuado o pagamento da respetiva inspeção periódica, agradecemos que considere sem efeito a presente carta.</w:t>
      </w:r>
      <w:bookmarkStart w:name="_GoBack" w:id="0"/>
      <w:bookmarkEnd w:id="0"/>
    </w:p>
    <w:sectPr w:rsidR="00EF14FE" w:rsidSect="00EF14FE">
      <w:headerReference w:type="default" r:id="rId6"/>
      <w:headerReference w:type="first" r:id="rId7"/>
      <w:footerReference w:type="first" r:id="rId8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3E37" w:rsidRDefault="00E13E37" w:rsidP="00EF14FE">
      <w:pPr>
        <w:pStyle w:val="Footer"/>
      </w:pPr>
      <w:r>
        <w:separator/>
      </w:r>
    </w:p>
  </w:endnote>
  <w:endnote w:type="continuationSeparator" w:id="0">
    <w:p w:rsidR="00E13E37" w:rsidRDefault="00E13E37" w:rsidP="00EF14FE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BC5" w:rsidRDefault="00E13E37">
    <w:r>
      <w:rPr>
        <w:noProof/>
      </w:rPr>
      <w:pict w14:anchorId="0FE29C6F">
        <v:rect id="Rectangle 2" o:spid="_x0000_s2049" style="position:absolute;margin-left:-70.5pt;margin-top:9.75pt;width:15.15pt;height:118.8pt;z-index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" fillcolor="red" stroked="f" strokecolor="#f2f2f2" strokeweight="3pt">
          <v:shadow on="t" color="#622423" opacity=".5" offset="1pt"/>
        </v:rect>
      </w:pict>
    </w:r>
  </w:p>
  <w:tbl>
    <w:tblPr>
      <w:tblW w:w="11083" w:type="dxa"/>
      <w:tblInd w:w="-1020" w:type="dxa"/>
      <w:tblLook w:val="04A0" w:firstRow="1" w:lastRow="0" w:firstColumn="1" w:lastColumn="0" w:noHBand="0" w:noVBand="1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Rua Laura Ayres, n.º 3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R. Marquês de Pombal, Edifício Solarplano, 1.º Lj F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1600-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510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cs="Arial"/>
              <w:color w:val="767171"/>
              <w:sz w:val="10"/>
              <w:szCs w:val="10"/>
            </w:rPr>
            <w:t>0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 350 – Edifício B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Fração 23, Candal,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D437D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C.R.C. Lisboa / Pessoa Coletiva 502 054 883   |   Capital Social 1.975.629.89€   |   N.º Nacional 707 200 542   |   info@pt.bureauveritas.com    |   www.bureauveritas.com |   www.bureauveritas.pt</w:t>
          </w:r>
        </w:p>
      </w:tc>
    </w:tr>
  </w:tbl>
  <w:p w:rsidR="00EF14FE" w:rsidRPr="004D72FF" w:rsidRDefault="00EF14FE">
    <w:pPr>
      <w:pStyle w:val="Footer"/>
      <w:rPr>
        <w:lang w:val="pt-P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3E37" w:rsidRDefault="00E13E37" w:rsidP="00EF14FE">
      <w:pPr>
        <w:pStyle w:val="Footer"/>
      </w:pPr>
      <w:r>
        <w:separator/>
      </w:r>
    </w:p>
  </w:footnote>
  <w:footnote w:type="continuationSeparator" w:id="0">
    <w:p w:rsidR="00E13E37" w:rsidRDefault="00E13E37" w:rsidP="00EF14FE">
      <w:pPr>
        <w:pStyle w:val="Foot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4FE" w:rsidRPr="00F7364B" w:rsidRDefault="00E13E37" w:rsidP="00EF14FE">
    <w:pPr>
      <w:pStyle w:val="Header"/>
      <w:jc w:val="center"/>
      <w:rPr>
        <w:rFonts w:cs="Arial"/>
        <w:sz w:val="14"/>
        <w:szCs w:val="14"/>
      </w:rPr>
    </w:pPr>
    <w:r>
      <w:rPr>
        <w:noProof/>
        <w:lang w:val="pt-PT" w:eastAsia="pt-PT"/>
      </w:rPr>
      <w:pict w14:anchorId="51454A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" o:spid="_x0000_i1025" type="#_x0000_t75" style="width:77.25pt;height:82.5pt;visibility:visible">
          <v:imagedata r:id="rId1" o:title="" blacklevel="3277f"/>
        </v:shape>
      </w:pict>
    </w:r>
  </w:p>
  <w:p w:rsidR="00EF14FE" w:rsidRDefault="00EF14F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14F9" w:rsidRDefault="00F6171D" w:rsidP="00F6171D">
    <w:pPr>
      <w:pStyle w:val="Header"/>
      <w:rPr>
        <w:noProof/>
        <w:lang w:val="pt-PT" w:eastAsia="pt-PT"/>
      </w:rPr>
    </w:pPr>
    <w:r>
      <w:rPr>
        <w:noProof/>
        <w:lang w:val="pt-PT" w:eastAsia="pt-PT"/>
      </w:rPr>
      <w:t xml:space="preserve">                    </w:t>
    </w:r>
  </w:p>
  <w:tbl>
    <w:tblPr>
      <w:tblW w:w="9718" w:type="dxa"/>
      <w:tblInd w:w="18" w:type="dxa"/>
      <w:tblLook w:val="04A0" w:firstRow="1" w:lastRow="0" w:firstColumn="1" w:lastColumn="0" w:noHBand="0" w:noVBand="1"/>
    </w:tblPr>
    <w:tblGrid>
      <w:gridCol w:w="4519"/>
      <w:gridCol w:w="5199"/>
    </w:tblGrid>
    <w:tr w:rsidR="00CC5111" w:rsidTr="00CC5111">
      <w:trPr>
        <w:trHeight w:val="1487"/>
      </w:trPr>
      <w:tc>
        <w:tcPr>
          <w:tcW w:w="4519" w:type="dxa"/>
          <w:shd w:val="clear" w:color="auto" w:fill="auto"/>
        </w:tcPr>
        <w:p w:rsidR="007F14F9" w:rsidRPr="00CC5111" w:rsidRDefault="00E13E37" w:rsidP="007F14F9">
          <w:pPr>
            <w:pStyle w:val="Header"/>
            <w:rPr>
              <w:noProof/>
              <w:lang w:val="pt-PT" w:eastAsia="pt-PT"/>
            </w:rPr>
          </w:pPr>
          <w:r>
            <w:rPr>
              <w:noProof/>
              <w:lang w:val="pt-PT" w:eastAsia="pt-PT"/>
            </w:rPr>
            <w:pict w14:anchorId="3E62564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i1026" type="#_x0000_t75" style="width:77.25pt;height:82.5pt;visibility:visible">
                <v:imagedata r:id="rId1" o:title="" blacklevel="3277f"/>
              </v:shape>
            </w:pict>
          </w:r>
        </w:p>
      </w:tc>
      <w:tc>
        <w:tcPr>
          <w:tcW w:w="5199" w:type="dxa"/>
          <w:shd w:val="clear" w:color="auto" w:fill="auto"/>
        </w:tcPr>
        <w:p w:rsidR="007F14F9" w:rsidRPr="00CC5111" w:rsidRDefault="00E13E37" w:rsidP="00CC5111">
          <w:pPr>
            <w:pStyle w:val="Header"/>
            <w:jc w:val="right"/>
            <w:rPr>
              <w:noProof/>
              <w:lang w:val="pt-PT" w:eastAsia="pt-PT"/>
            </w:rPr>
          </w:pPr>
          <w:r>
            <w:rPr>
              <w:noProof/>
              <w:lang w:val="pt-PT" w:eastAsia="pt-PT"/>
            </w:rPr>
            <w:pict w14:anchorId="1AC03565">
              <v:shape id="_x0000_i1027" type="#_x0000_t75" style="width:80.25pt;height:80.25pt;visibility:visible;mso-wrap-style:square" filled="t">
                <v:imagedata r:id="rId2" o:title=""/>
              </v:shape>
            </w:pict>
          </w:r>
        </w:p>
      </w:tc>
    </w:tr>
  </w:tbl>
  <w:p w:rsidR="00F44BC5" w:rsidRDefault="00F6171D" w:rsidP="00F6171D">
    <w:pPr>
      <w:pStyle w:val="Header"/>
    </w:pPr>
    <w:r>
      <w:rPr>
        <w:noProof/>
        <w:lang w:val="pt-PT" w:eastAsia="pt-PT"/>
      </w:rPr>
      <w:t xml:space="preserve">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>
      <o:colormru v:ext="edit" colors="#ff505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4589"/>
    <w:rsid w:val="00006EF1"/>
    <w:rsid w:val="0002209E"/>
    <w:rsid w:val="00057123"/>
    <w:rsid w:val="000C4589"/>
    <w:rsid w:val="000D2D4F"/>
    <w:rsid w:val="001218E8"/>
    <w:rsid w:val="00167790"/>
    <w:rsid w:val="00192F23"/>
    <w:rsid w:val="001E00B9"/>
    <w:rsid w:val="001E29A8"/>
    <w:rsid w:val="00265911"/>
    <w:rsid w:val="0029180D"/>
    <w:rsid w:val="00291D96"/>
    <w:rsid w:val="002D667A"/>
    <w:rsid w:val="003500C5"/>
    <w:rsid w:val="003D1D17"/>
    <w:rsid w:val="003D6E7B"/>
    <w:rsid w:val="0040247D"/>
    <w:rsid w:val="00424932"/>
    <w:rsid w:val="004567AE"/>
    <w:rsid w:val="004A1A3C"/>
    <w:rsid w:val="004D72FF"/>
    <w:rsid w:val="004F0005"/>
    <w:rsid w:val="005001CA"/>
    <w:rsid w:val="005102CC"/>
    <w:rsid w:val="00520B6F"/>
    <w:rsid w:val="0056352C"/>
    <w:rsid w:val="005A12BB"/>
    <w:rsid w:val="005F22B7"/>
    <w:rsid w:val="006070D9"/>
    <w:rsid w:val="00690536"/>
    <w:rsid w:val="006C380F"/>
    <w:rsid w:val="006D4D5E"/>
    <w:rsid w:val="006F1A5B"/>
    <w:rsid w:val="007045E6"/>
    <w:rsid w:val="007109F0"/>
    <w:rsid w:val="00770DBF"/>
    <w:rsid w:val="007E3560"/>
    <w:rsid w:val="007F129E"/>
    <w:rsid w:val="007F14F9"/>
    <w:rsid w:val="00826F3E"/>
    <w:rsid w:val="00854EDE"/>
    <w:rsid w:val="00890AFB"/>
    <w:rsid w:val="008947C9"/>
    <w:rsid w:val="008C5260"/>
    <w:rsid w:val="008D4734"/>
    <w:rsid w:val="00912332"/>
    <w:rsid w:val="00931A78"/>
    <w:rsid w:val="009535FB"/>
    <w:rsid w:val="00977197"/>
    <w:rsid w:val="00995908"/>
    <w:rsid w:val="009E5D2C"/>
    <w:rsid w:val="009F5BCE"/>
    <w:rsid w:val="00A23D84"/>
    <w:rsid w:val="00A47592"/>
    <w:rsid w:val="00A5639D"/>
    <w:rsid w:val="00A87C4B"/>
    <w:rsid w:val="00AC5663"/>
    <w:rsid w:val="00AC62F0"/>
    <w:rsid w:val="00AF7F10"/>
    <w:rsid w:val="00B21ABD"/>
    <w:rsid w:val="00B52059"/>
    <w:rsid w:val="00BA0E06"/>
    <w:rsid w:val="00C12B96"/>
    <w:rsid w:val="00C239B1"/>
    <w:rsid w:val="00C27EB0"/>
    <w:rsid w:val="00C3533C"/>
    <w:rsid w:val="00C73291"/>
    <w:rsid w:val="00C77F33"/>
    <w:rsid w:val="00CA7F6E"/>
    <w:rsid w:val="00CC5111"/>
    <w:rsid w:val="00CD35CE"/>
    <w:rsid w:val="00CE5B62"/>
    <w:rsid w:val="00CF5F71"/>
    <w:rsid w:val="00D43F17"/>
    <w:rsid w:val="00D7523C"/>
    <w:rsid w:val="00DB2897"/>
    <w:rsid w:val="00DB2C7B"/>
    <w:rsid w:val="00DE51E1"/>
    <w:rsid w:val="00E02526"/>
    <w:rsid w:val="00E13E37"/>
    <w:rsid w:val="00E44DF8"/>
    <w:rsid w:val="00E75C5C"/>
    <w:rsid w:val="00EA3B91"/>
    <w:rsid w:val="00EB776F"/>
    <w:rsid w:val="00EC76C8"/>
    <w:rsid w:val="00EF14FE"/>
    <w:rsid w:val="00F007AE"/>
    <w:rsid w:val="00F17182"/>
    <w:rsid w:val="00F1780A"/>
    <w:rsid w:val="00F3652D"/>
    <w:rsid w:val="00F44BC5"/>
    <w:rsid w:val="00F542E6"/>
    <w:rsid w:val="00F6171D"/>
    <w:rsid w:val="00FC0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505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72FF"/>
    <w:rPr>
      <w:rFonts w:eastAsia="Times New Roman"/>
      <w:szCs w:val="28"/>
      <w:lang w:val="pt-PT" w:eastAsia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Custom1">
    <w:name w:val="Custom1"/>
    <w:basedOn w:val="TableGrid"/>
    <w:uiPriority w:val="99"/>
    <w:qFormat/>
    <w:rsid w:val="006F1A5B"/>
    <w:tblPr/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  <w:style w:type="character" w:styleId="Strong">
    <w:name w:val="Strong"/>
    <w:uiPriority w:val="22"/>
    <w:qFormat/>
    <w:rsid w:val="00EB776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021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C09-Carta_Pedido Reinspecção Caducada_ALMADA-Copia</Template>
  <TotalTime>4</TotalTime>
  <Pages>1</Pages>
  <Words>281</Words>
  <Characters>1603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Bureau Veritas</Company>
  <LinksUpToDate>false</LinksUpToDate>
  <CharactersWithSpaces>1881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Nuria Batlle</dc:creator>
  <cp:keywords/>
  <dc:description/>
  <cp:lastModifiedBy>dhinesh.t</cp:lastModifiedBy>
  <cp:revision>5</cp:revision>
  <dcterms:created xsi:type="dcterms:W3CDTF">2019-05-14T08:27:00Z</dcterms:created>
  <dcterms:modified xsi:type="dcterms:W3CDTF">2019-07-08T06:07:00Z</dcterms:modified>
</cp:coreProperties>
</file>