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</w:rPr>
        <w:t>[#tt#]</w:t>
      </w:r>
    </w:p>
    <w:p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 entidade inspetora Bureau Veritas Rinave, Sociedade Unipessoal Lda., com sede no Rua Laura Ayres, nº 31600-510 Lisboa,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[#InspectionDate#][#PT_fraselnstalacao#]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[#ClientAddress#], [#ClientPostalCode#][#ClientLocalidade#] a solicitação de </w:t>
      </w:r>
      <w:r>
        <w:rPr>
          <w:rFonts w:ascii="Arial" w:hAnsi="Arial" w:cs="Arial"/>
          <w:sz w:val="20"/>
          <w:szCs w:val="20"/>
          <w:lang w:val="pt-PT"/>
        </w:rPr>
        <w:t>[#ClientName#]</w:t>
      </w:r>
      <w:r>
        <w:rPr>
          <w:rFonts w:ascii="Arial" w:hAnsi="Arial" w:cs="Arial"/>
          <w:sz w:val="20"/>
          <w:szCs w:val="20"/>
          <w:lang w:val="pt-PT"/>
        </w:rPr>
        <w:t>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[#InspectionType#], verificou-se que a mesma havia sido projetada por [#NomeProjectista#] e instalada por [#NomeInstaladora#],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[#TermoResponsabilidade#]</w:t>
      </w:r>
      <w:r>
        <w:rPr>
          <w:rFonts w:ascii="Arial" w:hAnsi="Arial" w:cs="Arial"/>
          <w:sz w:val="20"/>
          <w:szCs w:val="20"/>
          <w:lang w:val="pt-PT"/>
        </w:rPr>
        <w:t>.</w:t>
      </w:r>
    </w:p>
    <w:p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[#PT_fraselnstalacao#]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</w:t>
      </w:r>
      <w:r>
        <w:rPr>
          <w:rFonts w:ascii="Arial" w:hAnsi="Arial" w:cs="Arial"/>
          <w:bCs/>
          <w:sz w:val="20"/>
          <w:szCs w:val="20"/>
        </w:rPr>
        <w:t>, [#InspectionDate#]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84C3" w14:textId="77777777" w:rsidR="00AE64ED" w:rsidRDefault="00AE6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14:paraId="39EFA001" w14:textId="77777777"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38DA1A49" w14:textId="54A3996D"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="00A40A02" w:rsidRPr="00A40A02">
            <w:rPr>
              <w:rFonts w:ascii="Arial" w:hAnsi="Arial" w:cs="Arial"/>
              <w:sz w:val="16"/>
              <w:szCs w:val="16"/>
            </w:rPr>
            <w:t>[#VersionNumber#]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14:paraId="222F26C8" w14:textId="77777777"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5EF8C58" w14:textId="77777777"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 w14:paraId="22E72120" w14:textId="77777777">
      <w:tc>
        <w:tcPr>
          <w:tcW w:w="6379" w:type="dxa"/>
        </w:tcPr>
        <w:p w14:paraId="423B0F00" w14:textId="77777777"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6EBB4F89" w14:textId="77777777"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 w14:paraId="734C0515" w14:textId="77777777">
      <w:tc>
        <w:tcPr>
          <w:tcW w:w="9502" w:type="dxa"/>
          <w:gridSpan w:val="2"/>
        </w:tcPr>
        <w:p w14:paraId="17EE80E6" w14:textId="77777777"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33D3BAD7" w14:textId="77777777"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5CB3A84A" w14:textId="0F123243" w:rsidR="00AE64ED" w:rsidRPr="00E12B32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5D3616"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14:paraId="466BED8A" w14:textId="77777777"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62CC" w14:textId="77777777" w:rsidR="00AE64ED" w:rsidRDefault="00F32722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-53.25pt;margin-top:15.75pt;width:8.3pt;height:54pt;z-index:251657728" o:preferrelative="t" fillcolor="#ed1f41" stroked="f">
          <v:fill opacity="62259f"/>
          <v:textbox>
            <w:txbxContent>
              <w:p w14:paraId="4F616910" w14:textId="77777777"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14:paraId="18F42592" w14:textId="77777777"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14:paraId="6952165F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14:paraId="0D312D88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14:paraId="32AC66EA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14:paraId="4260357D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7FF0CE27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14:paraId="5421B4E3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14:paraId="2C255915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14:paraId="72D8F0E0" w14:textId="77777777"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14:paraId="079DB4C5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14:paraId="482C928D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14:paraId="70FF12C5" w14:textId="77777777"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hRule="exact" w:val="113"/>
      </w:trPr>
      <w:tc>
        <w:tcPr>
          <w:tcW w:w="2553" w:type="dxa"/>
          <w:vAlign w:val="center"/>
        </w:tcPr>
        <w:p w14:paraId="40120881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0EDD09E5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14:paraId="50D13F2D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14:paraId="067188E7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14:paraId="5A06678D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2BF78A5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14:paraId="46842569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14:paraId="569C1452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14:paraId="5677B545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972029D" w14:textId="77777777"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14:paraId="35DB261D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14:paraId="335201A6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14:paraId="25CAC064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6E439112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14:paraId="31214A17" w14:textId="77777777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14:paraId="65241338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hRule="exact" w:val="113"/>
      </w:trPr>
      <w:tc>
        <w:tcPr>
          <w:tcW w:w="2553" w:type="dxa"/>
          <w:vAlign w:val="center"/>
        </w:tcPr>
        <w:p w14:paraId="53A0D37E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14:paraId="5BDE6994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14:paraId="7E8546AD" w14:textId="77777777"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14:paraId="59F55AF9" w14:textId="77777777"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 w14:paraId="695DA858" w14:textId="77777777">
      <w:tc>
        <w:tcPr>
          <w:tcW w:w="2553" w:type="dxa"/>
          <w:vAlign w:val="center"/>
        </w:tcPr>
        <w:p w14:paraId="5D23F8EE" w14:textId="77777777"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14:paraId="4811AE6F" w14:textId="77777777"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14:paraId="491037DF" w14:textId="77777777"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E4EF" w14:textId="77777777" w:rsidR="00AE64ED" w:rsidRDefault="00AE6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14:paraId="76B68893" w14:textId="77777777"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14:paraId="53A277EC" w14:textId="77777777"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14:paraId="08F6462F" w14:textId="77777777" w:rsidR="00AE64ED" w:rsidRDefault="00F32722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2pt;height:75.2pt;visibility:visible;mso-wrap-style:square">
                <v:imagedata r:id="rId1" o:title=""/>
              </v:shape>
            </w:pict>
          </w:r>
        </w:p>
      </w:tc>
      <w:tc>
        <w:tcPr>
          <w:tcW w:w="4572" w:type="dxa"/>
          <w:vAlign w:val="center"/>
        </w:tcPr>
        <w:p w14:paraId="6AEF1BEA" w14:textId="77777777" w:rsidR="00AE64ED" w:rsidRDefault="00F32722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o:spid="_x0000_i1026" type="#_x0000_t75" style="width:49.45pt;height:52.65pt;visibility:visible;mso-wrap-style:square">
                <v:imagedata r:id="rId2" o:title="BVR"/>
              </v:shape>
            </w:pict>
          </w:r>
        </w:p>
      </w:tc>
    </w:tr>
  </w:tbl>
  <w:p w14:paraId="3CA5CCDB" w14:textId="77777777"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14:paraId="3DA7308B" w14:textId="77777777" w:rsidR="00AE64ED" w:rsidRDefault="00F32722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.35pt;height:82.2pt">
                <v:imagedata r:id="rId1" o:title="" blacklevel="3277f"/>
              </v:shape>
            </w:pict>
          </w:r>
        </w:p>
      </w:tc>
    </w:tr>
  </w:tbl>
  <w:p w14:paraId="194C840B" w14:textId="77777777" w:rsidR="00AE64ED" w:rsidRDefault="00AE64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